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E7" w:rsidRPr="009670FE" w:rsidRDefault="00286488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670FE">
        <w:rPr>
          <w:b/>
          <w:sz w:val="28"/>
          <w:szCs w:val="28"/>
        </w:rPr>
        <w:t>А</w:t>
      </w:r>
      <w:r w:rsidR="008F20E7" w:rsidRPr="009670FE">
        <w:rPr>
          <w:b/>
          <w:sz w:val="28"/>
          <w:szCs w:val="28"/>
        </w:rPr>
        <w:t xml:space="preserve">ДМИНИСТРАЦИЯ 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НОВОДЖЕРЕЛИЕВСКОГО СЕЛЬСКОГО ПОСЕЛЕНИЯ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БРЮХОВЕЦКОГО РАЙОНА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 w:rsidRPr="009670FE">
        <w:rPr>
          <w:b/>
          <w:sz w:val="32"/>
          <w:szCs w:val="32"/>
        </w:rPr>
        <w:t>ПОСТАНОВЛЕНИЕ</w:t>
      </w:r>
    </w:p>
    <w:p w:rsidR="008F20E7" w:rsidRPr="009670FE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23114" w:rsidRPr="009670FE" w:rsidRDefault="00523114" w:rsidP="0052311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93666C">
        <w:rPr>
          <w:sz w:val="28"/>
          <w:szCs w:val="28"/>
        </w:rPr>
        <w:t>04.04.2017</w:t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  <w:t xml:space="preserve">№ </w:t>
      </w:r>
      <w:r w:rsidR="0093666C">
        <w:rPr>
          <w:sz w:val="28"/>
          <w:szCs w:val="28"/>
        </w:rPr>
        <w:t>36</w:t>
      </w:r>
    </w:p>
    <w:p w:rsidR="008F20E7" w:rsidRPr="009670FE" w:rsidRDefault="008F20E7" w:rsidP="0052311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</w:pPr>
      <w:r w:rsidRPr="009670FE">
        <w:t>ст-ца Новоджерелиевская</w:t>
      </w:r>
    </w:p>
    <w:p w:rsidR="006456BD" w:rsidRPr="009670FE" w:rsidRDefault="006456BD" w:rsidP="008F20E7">
      <w:pPr>
        <w:jc w:val="center"/>
      </w:pPr>
    </w:p>
    <w:p w:rsidR="00523114" w:rsidRPr="009670FE" w:rsidRDefault="00523114" w:rsidP="008F20E7">
      <w:pPr>
        <w:jc w:val="center"/>
      </w:pPr>
    </w:p>
    <w:p w:rsidR="006456BD" w:rsidRPr="009670FE" w:rsidRDefault="006456BD" w:rsidP="006456BD">
      <w:pPr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О внесении изменени</w:t>
      </w:r>
      <w:r w:rsidR="00A26EE1">
        <w:rPr>
          <w:b/>
          <w:sz w:val="28"/>
          <w:szCs w:val="28"/>
        </w:rPr>
        <w:t>я</w:t>
      </w:r>
      <w:r w:rsidRPr="009670FE">
        <w:rPr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</w:t>
      </w:r>
      <w:r w:rsidRPr="009670FE">
        <w:rPr>
          <w:b/>
          <w:sz w:val="28"/>
          <w:szCs w:val="28"/>
        </w:rPr>
        <w:br/>
        <w:t xml:space="preserve">от 14 октября 2015 года № 163 «Об утверждении муниципальной программы </w:t>
      </w:r>
      <w:r w:rsidRPr="009670FE">
        <w:rPr>
          <w:b/>
          <w:snapToGrid w:val="0"/>
          <w:sz w:val="28"/>
          <w:szCs w:val="28"/>
        </w:rPr>
        <w:t xml:space="preserve">Новоджерелиевского </w:t>
      </w:r>
      <w:r w:rsidRPr="009670FE">
        <w:rPr>
          <w:b/>
          <w:sz w:val="28"/>
          <w:szCs w:val="28"/>
        </w:rPr>
        <w:t>сельского поселения Брюховецкого района «</w:t>
      </w:r>
      <w:r w:rsidRPr="009670FE">
        <w:rPr>
          <w:b/>
          <w:bCs/>
          <w:sz w:val="28"/>
          <w:szCs w:val="28"/>
        </w:rPr>
        <w:t xml:space="preserve">Комплексное и устойчивое развитие </w:t>
      </w:r>
      <w:r w:rsidRPr="009670FE">
        <w:rPr>
          <w:b/>
          <w:snapToGrid w:val="0"/>
          <w:sz w:val="28"/>
          <w:szCs w:val="28"/>
        </w:rPr>
        <w:t xml:space="preserve">Новоджерелиевского </w:t>
      </w:r>
      <w:r w:rsidRPr="009670FE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9670FE">
        <w:rPr>
          <w:b/>
          <w:sz w:val="28"/>
          <w:szCs w:val="28"/>
        </w:rPr>
        <w:t>» на 2016-2018 годы</w:t>
      </w:r>
    </w:p>
    <w:p w:rsidR="008F20E7" w:rsidRPr="009670FE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523114" w:rsidRPr="009670FE" w:rsidRDefault="00523114" w:rsidP="008F20E7">
      <w:pPr>
        <w:ind w:firstLine="720"/>
        <w:jc w:val="center"/>
        <w:rPr>
          <w:b/>
          <w:sz w:val="28"/>
          <w:szCs w:val="28"/>
        </w:rPr>
      </w:pPr>
    </w:p>
    <w:p w:rsidR="00523114" w:rsidRPr="009670FE" w:rsidRDefault="00523114" w:rsidP="008F20E7">
      <w:pPr>
        <w:ind w:firstLine="720"/>
        <w:jc w:val="center"/>
        <w:rPr>
          <w:b/>
          <w:sz w:val="28"/>
          <w:szCs w:val="28"/>
        </w:rPr>
      </w:pPr>
    </w:p>
    <w:p w:rsidR="005B518A" w:rsidRDefault="008F20E7" w:rsidP="005B518A">
      <w:pPr>
        <w:pStyle w:val="3"/>
        <w:spacing w:after="0"/>
        <w:ind w:left="0" w:firstLine="567"/>
        <w:jc w:val="both"/>
        <w:rPr>
          <w:sz w:val="28"/>
          <w:szCs w:val="28"/>
          <w:shd w:val="clear" w:color="auto" w:fill="FFFFFF"/>
        </w:rPr>
      </w:pPr>
      <w:r w:rsidRPr="009670F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 w:rsidRPr="009670FE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</w:t>
      </w:r>
      <w:r w:rsidR="005B518A" w:rsidRPr="009670FE">
        <w:rPr>
          <w:sz w:val="28"/>
          <w:szCs w:val="28"/>
        </w:rPr>
        <w:t>района»</w:t>
      </w:r>
      <w:r w:rsidR="005B518A" w:rsidRPr="009670FE">
        <w:rPr>
          <w:sz w:val="28"/>
          <w:szCs w:val="28"/>
          <w:shd w:val="clear" w:color="auto" w:fill="FFFFFF"/>
        </w:rPr>
        <w:t xml:space="preserve"> </w:t>
      </w:r>
    </w:p>
    <w:p w:rsidR="008F20E7" w:rsidRPr="009670FE" w:rsidRDefault="005B518A" w:rsidP="005B518A">
      <w:pPr>
        <w:pStyle w:val="3"/>
        <w:spacing w:after="0"/>
        <w:ind w:left="0"/>
        <w:jc w:val="both"/>
        <w:rPr>
          <w:sz w:val="28"/>
          <w:szCs w:val="28"/>
        </w:rPr>
      </w:pPr>
      <w:r w:rsidRPr="009670FE">
        <w:rPr>
          <w:sz w:val="28"/>
          <w:szCs w:val="28"/>
          <w:shd w:val="clear" w:color="auto" w:fill="FFFFFF"/>
        </w:rPr>
        <w:t>п</w:t>
      </w:r>
      <w:r w:rsidR="008F20E7" w:rsidRPr="009670FE">
        <w:rPr>
          <w:sz w:val="28"/>
          <w:szCs w:val="28"/>
        </w:rPr>
        <w:t xml:space="preserve"> о с </w:t>
      </w:r>
      <w:proofErr w:type="gramStart"/>
      <w:r w:rsidR="008F20E7" w:rsidRPr="009670FE">
        <w:rPr>
          <w:sz w:val="28"/>
          <w:szCs w:val="28"/>
        </w:rPr>
        <w:t>т</w:t>
      </w:r>
      <w:proofErr w:type="gramEnd"/>
      <w:r w:rsidR="008F20E7" w:rsidRPr="009670FE">
        <w:rPr>
          <w:sz w:val="28"/>
          <w:szCs w:val="28"/>
        </w:rPr>
        <w:t xml:space="preserve"> а н о в л я ю:</w:t>
      </w:r>
    </w:p>
    <w:p w:rsidR="008F20E7" w:rsidRPr="009670FE" w:rsidRDefault="008F20E7" w:rsidP="006456BD">
      <w:pPr>
        <w:ind w:firstLine="567"/>
        <w:jc w:val="both"/>
        <w:rPr>
          <w:bCs/>
          <w:sz w:val="28"/>
          <w:szCs w:val="28"/>
        </w:rPr>
      </w:pPr>
      <w:r w:rsidRPr="009670FE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9670FE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9670FE">
        <w:rPr>
          <w:snapToGrid w:val="0"/>
          <w:sz w:val="28"/>
          <w:szCs w:val="28"/>
        </w:rPr>
        <w:t xml:space="preserve">Новоджерелиевского </w:t>
      </w:r>
      <w:r w:rsidR="006456BD" w:rsidRPr="009670FE">
        <w:rPr>
          <w:sz w:val="28"/>
          <w:szCs w:val="28"/>
        </w:rPr>
        <w:t>сельского поселения Брюховецкого района «</w:t>
      </w:r>
      <w:r w:rsidR="006456BD" w:rsidRPr="009670FE">
        <w:rPr>
          <w:bCs/>
          <w:sz w:val="28"/>
          <w:szCs w:val="28"/>
        </w:rPr>
        <w:t xml:space="preserve">Комплексное и устойчивое развитие </w:t>
      </w:r>
      <w:r w:rsidR="006456BD" w:rsidRPr="009670FE">
        <w:rPr>
          <w:snapToGrid w:val="0"/>
          <w:sz w:val="28"/>
          <w:szCs w:val="28"/>
        </w:rPr>
        <w:t xml:space="preserve">Новоджерелиевского </w:t>
      </w:r>
      <w:r w:rsidR="006456BD" w:rsidRPr="009670F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9670FE">
        <w:rPr>
          <w:sz w:val="28"/>
          <w:szCs w:val="28"/>
        </w:rPr>
        <w:t xml:space="preserve">» на 2016-2018 годы </w:t>
      </w:r>
      <w:r w:rsidRPr="009670FE">
        <w:rPr>
          <w:bCs/>
          <w:sz w:val="28"/>
          <w:szCs w:val="28"/>
        </w:rPr>
        <w:t>изменени</w:t>
      </w:r>
      <w:r w:rsidR="00A26EE1">
        <w:rPr>
          <w:bCs/>
          <w:sz w:val="28"/>
          <w:szCs w:val="28"/>
        </w:rPr>
        <w:t xml:space="preserve">е, </w:t>
      </w:r>
      <w:r w:rsidRPr="009670FE">
        <w:rPr>
          <w:bCs/>
          <w:sz w:val="28"/>
          <w:szCs w:val="28"/>
        </w:rPr>
        <w:t>изложи</w:t>
      </w:r>
      <w:r w:rsidR="00A26EE1">
        <w:rPr>
          <w:bCs/>
          <w:sz w:val="28"/>
          <w:szCs w:val="28"/>
        </w:rPr>
        <w:t>в</w:t>
      </w:r>
      <w:r w:rsidRPr="009670FE">
        <w:rPr>
          <w:bCs/>
          <w:sz w:val="28"/>
          <w:szCs w:val="28"/>
        </w:rPr>
        <w:t xml:space="preserve"> приложение</w:t>
      </w:r>
      <w:r w:rsidR="00F1612C">
        <w:rPr>
          <w:bCs/>
          <w:sz w:val="28"/>
          <w:szCs w:val="28"/>
        </w:rPr>
        <w:t xml:space="preserve"> </w:t>
      </w:r>
      <w:r w:rsidRPr="009670FE">
        <w:rPr>
          <w:bCs/>
          <w:sz w:val="28"/>
          <w:szCs w:val="28"/>
        </w:rPr>
        <w:t>к постановлению в новой редакции (</w:t>
      </w:r>
      <w:r w:rsidR="001C4F2B" w:rsidRPr="009670FE">
        <w:rPr>
          <w:bCs/>
          <w:sz w:val="28"/>
          <w:szCs w:val="28"/>
        </w:rPr>
        <w:t>прилагается</w:t>
      </w:r>
      <w:r w:rsidRPr="009670FE">
        <w:rPr>
          <w:bCs/>
          <w:sz w:val="28"/>
          <w:szCs w:val="28"/>
        </w:rPr>
        <w:t>)</w:t>
      </w:r>
      <w:r w:rsidR="001C4F2B" w:rsidRPr="009670FE">
        <w:rPr>
          <w:bCs/>
          <w:sz w:val="28"/>
          <w:szCs w:val="28"/>
        </w:rPr>
        <w:t>.</w:t>
      </w:r>
    </w:p>
    <w:p w:rsidR="008F20E7" w:rsidRPr="009670FE" w:rsidRDefault="008F20E7" w:rsidP="006456BD">
      <w:pPr>
        <w:ind w:firstLine="567"/>
        <w:jc w:val="both"/>
        <w:rPr>
          <w:sz w:val="28"/>
          <w:szCs w:val="28"/>
        </w:rPr>
      </w:pPr>
      <w:r w:rsidRPr="009670FE">
        <w:rPr>
          <w:color w:val="000000"/>
          <w:sz w:val="28"/>
          <w:szCs w:val="28"/>
        </w:rPr>
        <w:t xml:space="preserve">2. </w:t>
      </w:r>
      <w:r w:rsidRPr="009670FE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8F20E7" w:rsidRPr="009670FE" w:rsidRDefault="008F20E7" w:rsidP="008F20E7">
      <w:pPr>
        <w:ind w:firstLine="567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523114">
      <w:pPr>
        <w:ind w:firstLine="567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>2</w:t>
      </w:r>
    </w:p>
    <w:p w:rsidR="008F20E7" w:rsidRPr="009670FE" w:rsidRDefault="008F20E7" w:rsidP="008F20E7">
      <w:pPr>
        <w:ind w:firstLine="567"/>
        <w:rPr>
          <w:sz w:val="28"/>
          <w:szCs w:val="28"/>
        </w:rPr>
      </w:pPr>
      <w:r w:rsidRPr="009670FE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Pr="009670FE" w:rsidRDefault="008F20E7" w:rsidP="008F20E7">
      <w:pPr>
        <w:rPr>
          <w:sz w:val="28"/>
          <w:szCs w:val="28"/>
        </w:rPr>
      </w:pPr>
    </w:p>
    <w:p w:rsidR="0027124D" w:rsidRPr="009670FE" w:rsidRDefault="0027124D" w:rsidP="008F20E7">
      <w:pPr>
        <w:rPr>
          <w:sz w:val="28"/>
          <w:szCs w:val="28"/>
        </w:rPr>
      </w:pPr>
    </w:p>
    <w:p w:rsidR="00523114" w:rsidRPr="009670FE" w:rsidRDefault="00523114" w:rsidP="008F20E7">
      <w:pPr>
        <w:rPr>
          <w:sz w:val="28"/>
          <w:szCs w:val="28"/>
        </w:rPr>
      </w:pPr>
    </w:p>
    <w:p w:rsidR="008F20E7" w:rsidRPr="009670FE" w:rsidRDefault="008F20E7" w:rsidP="008F20E7">
      <w:pPr>
        <w:rPr>
          <w:sz w:val="28"/>
          <w:szCs w:val="28"/>
        </w:rPr>
      </w:pPr>
      <w:r w:rsidRPr="009670FE">
        <w:rPr>
          <w:sz w:val="28"/>
          <w:szCs w:val="28"/>
        </w:rPr>
        <w:t>Глава Новоджерелиевского</w:t>
      </w:r>
    </w:p>
    <w:p w:rsidR="008F20E7" w:rsidRPr="009670FE" w:rsidRDefault="008F20E7" w:rsidP="008F20E7">
      <w:pPr>
        <w:rPr>
          <w:sz w:val="28"/>
          <w:szCs w:val="28"/>
        </w:rPr>
      </w:pPr>
      <w:r w:rsidRPr="009670FE">
        <w:rPr>
          <w:sz w:val="28"/>
          <w:szCs w:val="28"/>
        </w:rPr>
        <w:t>сельского поселения</w:t>
      </w:r>
    </w:p>
    <w:p w:rsidR="008F20E7" w:rsidRPr="009670FE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 w:rsidRPr="009670FE"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Default="00523114" w:rsidP="008F20E7">
      <w:pPr>
        <w:ind w:firstLine="4962"/>
        <w:jc w:val="center"/>
        <w:rPr>
          <w:sz w:val="28"/>
          <w:szCs w:val="28"/>
        </w:rPr>
      </w:pPr>
    </w:p>
    <w:p w:rsidR="00522220" w:rsidRPr="009670FE" w:rsidRDefault="00522220" w:rsidP="008F20E7">
      <w:pPr>
        <w:ind w:firstLine="4962"/>
        <w:jc w:val="center"/>
        <w:rPr>
          <w:sz w:val="28"/>
          <w:szCs w:val="28"/>
        </w:rPr>
      </w:pPr>
    </w:p>
    <w:p w:rsidR="00523114" w:rsidRDefault="00523114" w:rsidP="008F20E7">
      <w:pPr>
        <w:ind w:firstLine="4962"/>
        <w:jc w:val="center"/>
        <w:rPr>
          <w:sz w:val="28"/>
          <w:szCs w:val="28"/>
        </w:rPr>
      </w:pPr>
    </w:p>
    <w:p w:rsidR="004F6FA5" w:rsidRPr="009670FE" w:rsidRDefault="004F6FA5" w:rsidP="008F20E7">
      <w:pPr>
        <w:ind w:firstLine="4962"/>
        <w:jc w:val="center"/>
        <w:rPr>
          <w:sz w:val="28"/>
          <w:szCs w:val="28"/>
        </w:rPr>
      </w:pPr>
    </w:p>
    <w:p w:rsidR="00793F91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 xml:space="preserve">ПРИЛОЖЕНИЕ 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к постановлению администрации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Новоджерелиевского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сельского поселения 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Брюховецкого района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93666C">
        <w:rPr>
          <w:sz w:val="28"/>
          <w:szCs w:val="28"/>
        </w:rPr>
        <w:t>04</w:t>
      </w:r>
      <w:r w:rsidR="00B604D7">
        <w:rPr>
          <w:sz w:val="28"/>
          <w:szCs w:val="28"/>
        </w:rPr>
        <w:t>.0</w:t>
      </w:r>
      <w:r w:rsidR="0093666C">
        <w:rPr>
          <w:sz w:val="28"/>
          <w:szCs w:val="28"/>
        </w:rPr>
        <w:t>4</w:t>
      </w:r>
      <w:r w:rsidR="00B604D7">
        <w:rPr>
          <w:sz w:val="28"/>
          <w:szCs w:val="28"/>
        </w:rPr>
        <w:t>.2017 г.</w:t>
      </w:r>
      <w:r w:rsidRPr="009670FE">
        <w:rPr>
          <w:sz w:val="28"/>
          <w:szCs w:val="28"/>
        </w:rPr>
        <w:t xml:space="preserve">№ </w:t>
      </w:r>
      <w:r w:rsidR="0093666C">
        <w:rPr>
          <w:sz w:val="28"/>
          <w:szCs w:val="28"/>
        </w:rPr>
        <w:t>36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Pr="009670FE" w:rsidRDefault="008F20E7" w:rsidP="008F20E7">
      <w:pPr>
        <w:ind w:left="9923" w:hanging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«ПРИЛОЖЕНИЕ</w:t>
      </w:r>
    </w:p>
    <w:p w:rsidR="00793F91" w:rsidRPr="009670FE" w:rsidRDefault="00793F91" w:rsidP="008F20E7">
      <w:pPr>
        <w:ind w:left="5103"/>
        <w:jc w:val="center"/>
        <w:rPr>
          <w:sz w:val="28"/>
          <w:szCs w:val="28"/>
        </w:rPr>
      </w:pPr>
    </w:p>
    <w:p w:rsidR="008F20E7" w:rsidRPr="009670FE" w:rsidRDefault="008F20E7" w:rsidP="008F20E7">
      <w:pPr>
        <w:ind w:left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УТВЕРЖДЕНО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6E2C30" w:rsidRPr="009670FE">
        <w:rPr>
          <w:sz w:val="28"/>
          <w:szCs w:val="28"/>
        </w:rPr>
        <w:t>14.10.2015 г.</w:t>
      </w:r>
      <w:r w:rsidRPr="009670FE">
        <w:rPr>
          <w:sz w:val="28"/>
          <w:szCs w:val="28"/>
        </w:rPr>
        <w:t xml:space="preserve"> № </w:t>
      </w:r>
      <w:r w:rsidR="006E2C30" w:rsidRPr="009670FE">
        <w:rPr>
          <w:sz w:val="28"/>
          <w:szCs w:val="28"/>
        </w:rPr>
        <w:t>163</w:t>
      </w:r>
    </w:p>
    <w:p w:rsidR="00793F91" w:rsidRPr="009670FE" w:rsidRDefault="00793F91" w:rsidP="00793F91">
      <w:pPr>
        <w:rPr>
          <w:sz w:val="28"/>
          <w:szCs w:val="28"/>
        </w:rPr>
      </w:pPr>
    </w:p>
    <w:p w:rsidR="00CD7105" w:rsidRPr="009670FE" w:rsidRDefault="00CD7105" w:rsidP="00CD7105">
      <w:pPr>
        <w:rPr>
          <w:sz w:val="28"/>
          <w:szCs w:val="28"/>
        </w:rPr>
      </w:pPr>
    </w:p>
    <w:p w:rsidR="00931C12" w:rsidRPr="00CF3D93" w:rsidRDefault="00931C12" w:rsidP="00931C12">
      <w:pPr>
        <w:ind w:firstLine="720"/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Паспорт</w:t>
      </w:r>
    </w:p>
    <w:p w:rsidR="00931C12" w:rsidRDefault="00931C12" w:rsidP="00931C1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</w:p>
    <w:p w:rsidR="00931C12" w:rsidRPr="00CF3D93" w:rsidRDefault="00931C12" w:rsidP="00931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931C12" w:rsidRPr="00D033F5" w:rsidRDefault="00931C12" w:rsidP="00931C12">
      <w:pPr>
        <w:jc w:val="center"/>
        <w:rPr>
          <w:b/>
          <w:bCs/>
          <w:sz w:val="28"/>
          <w:szCs w:val="28"/>
        </w:rPr>
      </w:pPr>
      <w:r w:rsidRPr="00FC4E4A">
        <w:rPr>
          <w:b/>
          <w:bCs/>
          <w:sz w:val="28"/>
          <w:szCs w:val="28"/>
        </w:rPr>
        <w:t xml:space="preserve">«Комплексное и устойчивое развитие </w:t>
      </w:r>
      <w:r w:rsidRPr="00FC4E4A">
        <w:rPr>
          <w:b/>
          <w:snapToGrid w:val="0"/>
          <w:sz w:val="28"/>
          <w:szCs w:val="28"/>
        </w:rPr>
        <w:t xml:space="preserve">Новоджерелиевского </w:t>
      </w:r>
      <w:r w:rsidRPr="00FC4E4A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/>
          <w:bCs/>
          <w:sz w:val="28"/>
          <w:szCs w:val="28"/>
        </w:rPr>
        <w:t xml:space="preserve">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9525E" w:rsidRDefault="0059525E" w:rsidP="0059525E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59525E" w:rsidRPr="007543D0" w:rsidTr="0059525E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59525E" w:rsidRPr="00D033F5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59525E" w:rsidRPr="007543D0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59525E" w:rsidRPr="007543D0" w:rsidTr="0059525E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Pr="00D033F5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59525E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59525E" w:rsidRPr="007543D0" w:rsidTr="0059525E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Pr="00B84142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Pr="00D033F5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59525E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59525E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59525E" w:rsidRPr="001047C6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59525E" w:rsidRPr="007543D0" w:rsidTr="0059525E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9525E" w:rsidRPr="00B84142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59525E" w:rsidRDefault="0059525E" w:rsidP="0059525E">
            <w:pPr>
              <w:rPr>
                <w:sz w:val="28"/>
                <w:szCs w:val="28"/>
              </w:rPr>
            </w:pPr>
          </w:p>
          <w:p w:rsidR="0059525E" w:rsidRDefault="0059525E" w:rsidP="0059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59525E" w:rsidRDefault="0059525E" w:rsidP="0059525E">
            <w:pPr>
              <w:rPr>
                <w:sz w:val="28"/>
                <w:szCs w:val="28"/>
              </w:rPr>
            </w:pPr>
          </w:p>
          <w:p w:rsidR="0059525E" w:rsidRDefault="0059525E" w:rsidP="0059525E">
            <w:pPr>
              <w:rPr>
                <w:sz w:val="28"/>
                <w:szCs w:val="28"/>
              </w:rPr>
            </w:pPr>
          </w:p>
          <w:p w:rsid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59525E" w:rsidRDefault="0059525E" w:rsidP="0059525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9525E" w:rsidRDefault="0059525E" w:rsidP="00595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59525E" w:rsidRDefault="0059525E" w:rsidP="005952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</w:p>
          <w:p w:rsidR="0059525E" w:rsidRPr="008D1F9B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525E" w:rsidRDefault="0059525E" w:rsidP="0059525E">
            <w:pPr>
              <w:rPr>
                <w:sz w:val="28"/>
                <w:szCs w:val="28"/>
              </w:rPr>
            </w:pPr>
          </w:p>
          <w:p w:rsidR="0059525E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содержанию, капитальному ремонту и ремонту автомобильных дорог на территории Новоджерелиевского сельского поселения Брюховецкого района;</w:t>
            </w:r>
          </w:p>
          <w:p w:rsidR="0059525E" w:rsidRDefault="0059525E" w:rsidP="005952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</w:p>
          <w:p w:rsidR="0059525E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59525E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59525E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59525E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59525E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59525E" w:rsidRDefault="0059525E" w:rsidP="0059525E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 xml:space="preserve">повышение качества и безопасности занятий спортом, создание необходимой </w:t>
            </w:r>
            <w:r w:rsidRPr="00B21065">
              <w:rPr>
                <w:sz w:val="28"/>
                <w:szCs w:val="28"/>
              </w:rPr>
              <w:lastRenderedPageBreak/>
              <w:t>материально-технической базы, формирование активного и устойчивого интереса к заняти</w:t>
            </w:r>
            <w:r>
              <w:rPr>
                <w:sz w:val="28"/>
                <w:szCs w:val="28"/>
              </w:rPr>
              <w:t>ям</w:t>
            </w:r>
            <w:r w:rsidRPr="00B21065">
              <w:rPr>
                <w:sz w:val="28"/>
                <w:szCs w:val="28"/>
              </w:rPr>
              <w:t xml:space="preserve"> физкультурой и спортом</w:t>
            </w:r>
          </w:p>
          <w:p w:rsidR="0059525E" w:rsidRDefault="0059525E" w:rsidP="0059525E">
            <w:pPr>
              <w:rPr>
                <w:sz w:val="28"/>
                <w:szCs w:val="28"/>
              </w:rPr>
            </w:pPr>
          </w:p>
          <w:p w:rsidR="0059525E" w:rsidRPr="00AE25E1" w:rsidRDefault="0059525E" w:rsidP="0059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59525E" w:rsidRPr="007543D0" w:rsidTr="0059525E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59525E" w:rsidRPr="00EE4D55" w:rsidRDefault="0059525E" w:rsidP="005952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59525E" w:rsidRPr="00AE25E1" w:rsidRDefault="0059525E" w:rsidP="00595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в один этап</w:t>
            </w:r>
          </w:p>
        </w:tc>
      </w:tr>
      <w:tr w:rsidR="0059525E" w:rsidRPr="007543D0" w:rsidTr="0059525E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59525E" w:rsidRDefault="0059525E" w:rsidP="005952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25E" w:rsidRPr="00EE4D55" w:rsidRDefault="0059525E" w:rsidP="005952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Pr="007543D0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59525E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525E" w:rsidRPr="0059525E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852584">
              <w:rPr>
                <w:sz w:val="28"/>
                <w:szCs w:val="28"/>
              </w:rPr>
              <w:t>21328,6</w:t>
            </w:r>
            <w:r w:rsidRPr="0059525E">
              <w:rPr>
                <w:sz w:val="28"/>
                <w:szCs w:val="28"/>
              </w:rPr>
              <w:t> тыс. рублей, в том числе</w:t>
            </w:r>
          </w:p>
          <w:p w:rsidR="0059525E" w:rsidRPr="0059525E" w:rsidRDefault="0059525E" w:rsidP="0059525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9525E">
              <w:rPr>
                <w:snapToGrid w:val="0"/>
                <w:sz w:val="28"/>
                <w:szCs w:val="28"/>
              </w:rPr>
              <w:t xml:space="preserve">федеральный бюджет – </w:t>
            </w:r>
            <w:r w:rsidR="00852584">
              <w:rPr>
                <w:snapToGrid w:val="0"/>
                <w:sz w:val="28"/>
                <w:szCs w:val="28"/>
              </w:rPr>
              <w:t>3683,5</w:t>
            </w:r>
            <w:r w:rsidRPr="0059525E">
              <w:rPr>
                <w:snapToGrid w:val="0"/>
                <w:sz w:val="28"/>
                <w:szCs w:val="28"/>
              </w:rPr>
              <w:t xml:space="preserve"> тыс.</w:t>
            </w:r>
            <w:r w:rsidR="00220584">
              <w:rPr>
                <w:snapToGrid w:val="0"/>
                <w:sz w:val="28"/>
                <w:szCs w:val="28"/>
              </w:rPr>
              <w:t xml:space="preserve"> </w:t>
            </w:r>
            <w:r w:rsidRPr="0059525E">
              <w:rPr>
                <w:snapToGrid w:val="0"/>
                <w:sz w:val="28"/>
                <w:szCs w:val="28"/>
              </w:rPr>
              <w:t>рублей</w:t>
            </w:r>
          </w:p>
          <w:p w:rsidR="0059525E" w:rsidRPr="0059525E" w:rsidRDefault="0059525E" w:rsidP="0059525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9525E">
              <w:rPr>
                <w:snapToGrid w:val="0"/>
                <w:sz w:val="28"/>
                <w:szCs w:val="28"/>
              </w:rPr>
              <w:t xml:space="preserve">краевой бюджет– </w:t>
            </w:r>
            <w:r w:rsidR="00852584">
              <w:rPr>
                <w:snapToGrid w:val="0"/>
                <w:sz w:val="28"/>
                <w:szCs w:val="28"/>
              </w:rPr>
              <w:t>4259,4</w:t>
            </w:r>
            <w:r w:rsidRPr="0059525E">
              <w:rPr>
                <w:snapToGrid w:val="0"/>
                <w:sz w:val="28"/>
                <w:szCs w:val="28"/>
              </w:rPr>
              <w:t xml:space="preserve"> тыс.</w:t>
            </w:r>
            <w:r w:rsidR="00220584">
              <w:rPr>
                <w:snapToGrid w:val="0"/>
                <w:sz w:val="28"/>
                <w:szCs w:val="28"/>
              </w:rPr>
              <w:t xml:space="preserve"> </w:t>
            </w:r>
            <w:r w:rsidRPr="0059525E">
              <w:rPr>
                <w:snapToGrid w:val="0"/>
                <w:sz w:val="28"/>
                <w:szCs w:val="28"/>
              </w:rPr>
              <w:t>рублей</w:t>
            </w:r>
          </w:p>
          <w:p w:rsidR="0059525E" w:rsidRP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</w:t>
            </w:r>
            <w:r w:rsidR="008525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ый</w:t>
            </w:r>
            <w:r w:rsidRPr="005952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бюджет – </w:t>
            </w:r>
            <w:r w:rsidR="00D230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13385,7</w:t>
            </w:r>
            <w:r w:rsidRPr="005952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</w:t>
            </w:r>
            <w:r w:rsidR="002205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5952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9525E" w:rsidRPr="0059525E" w:rsidRDefault="00D23094" w:rsidP="005952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5634,1</w:t>
            </w:r>
            <w:r w:rsidR="0059525E" w:rsidRPr="0059525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9525E" w:rsidRPr="0059525E" w:rsidRDefault="0059525E" w:rsidP="005952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5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A5FC1">
              <w:rPr>
                <w:rFonts w:ascii="Times New Roman" w:hAnsi="Times New Roman" w:cs="Times New Roman"/>
                <w:sz w:val="28"/>
                <w:szCs w:val="28"/>
              </w:rPr>
              <w:t>6912</w:t>
            </w:r>
            <w:r w:rsidRPr="0059525E">
              <w:rPr>
                <w:rFonts w:ascii="Times New Roman" w:hAnsi="Times New Roman" w:cs="Times New Roman"/>
                <w:sz w:val="28"/>
                <w:szCs w:val="28"/>
              </w:rPr>
              <w:t>,5тысяч рублей;</w:t>
            </w:r>
          </w:p>
          <w:p w:rsidR="0059525E" w:rsidRPr="0059525E" w:rsidRDefault="0059525E" w:rsidP="0059525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2018 год – 2890,0 тысяч рублей,</w:t>
            </w:r>
          </w:p>
          <w:p w:rsidR="0059525E" w:rsidRPr="0059525E" w:rsidRDefault="0059525E" w:rsidP="0059525E">
            <w:pPr>
              <w:jc w:val="both"/>
              <w:rPr>
                <w:sz w:val="28"/>
              </w:rPr>
            </w:pPr>
            <w:r w:rsidRPr="0059525E">
              <w:rPr>
                <w:sz w:val="28"/>
              </w:rPr>
              <w:t>в том числе по подпрограммам муниципальной программы: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sz w:val="28"/>
              </w:rPr>
              <w:t xml:space="preserve">объем финансирования подпрограммы </w:t>
            </w:r>
            <w:r w:rsidRPr="0059525E"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района»</w:t>
            </w:r>
            <w:r w:rsidRPr="0059525E">
              <w:rPr>
                <w:sz w:val="28"/>
                <w:szCs w:val="28"/>
              </w:rPr>
              <w:t xml:space="preserve">: </w:t>
            </w:r>
            <w:r w:rsidRPr="0059525E">
              <w:rPr>
                <w:color w:val="000000"/>
                <w:sz w:val="28"/>
                <w:szCs w:val="28"/>
              </w:rPr>
              <w:t>6266,2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 xml:space="preserve">рублей в </w:t>
            </w:r>
            <w:proofErr w:type="spellStart"/>
            <w:r w:rsidRPr="0059525E"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59525E">
              <w:rPr>
                <w:color w:val="000000"/>
                <w:sz w:val="28"/>
                <w:szCs w:val="28"/>
              </w:rPr>
              <w:t xml:space="preserve"> из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средств местного бюджета– 6266,2 тыс.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59525E">
              <w:rPr>
                <w:color w:val="000000"/>
                <w:sz w:val="28"/>
                <w:szCs w:val="28"/>
              </w:rPr>
              <w:t>ублей,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2016 год – 3085,0 тыс. 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2017 год – 1791,2 тыс. 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2018 год – 1390,0 тыс. рублей</w:t>
            </w:r>
          </w:p>
          <w:p w:rsidR="0059525E" w:rsidRDefault="0059525E" w:rsidP="0059525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9525E">
              <w:rPr>
                <w:snapToGrid w:val="0"/>
                <w:sz w:val="28"/>
                <w:szCs w:val="28"/>
              </w:rPr>
              <w:t xml:space="preserve">в </w:t>
            </w:r>
            <w:proofErr w:type="spellStart"/>
            <w:r w:rsidRPr="0059525E">
              <w:rPr>
                <w:snapToGrid w:val="0"/>
                <w:sz w:val="28"/>
                <w:szCs w:val="28"/>
              </w:rPr>
              <w:t>т.ч</w:t>
            </w:r>
            <w:proofErr w:type="spellEnd"/>
            <w:r w:rsidRPr="0059525E">
              <w:rPr>
                <w:snapToGrid w:val="0"/>
                <w:sz w:val="28"/>
                <w:szCs w:val="28"/>
              </w:rPr>
              <w:t>. федеральный бюджет – 0 тыс.</w:t>
            </w:r>
            <w:r w:rsidR="00220584">
              <w:rPr>
                <w:snapToGrid w:val="0"/>
                <w:sz w:val="28"/>
                <w:szCs w:val="28"/>
              </w:rPr>
              <w:t xml:space="preserve"> </w:t>
            </w:r>
            <w:r w:rsidRPr="0059525E">
              <w:rPr>
                <w:snapToGrid w:val="0"/>
                <w:sz w:val="28"/>
                <w:szCs w:val="28"/>
              </w:rPr>
              <w:t>рублей</w:t>
            </w:r>
          </w:p>
          <w:p w:rsidR="0059525E" w:rsidRDefault="0059525E" w:rsidP="0059525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 рублей</w:t>
            </w:r>
          </w:p>
          <w:p w:rsidR="0059525E" w:rsidRDefault="0059525E" w:rsidP="0059525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snapToGrid w:val="0"/>
                <w:sz w:val="28"/>
                <w:szCs w:val="28"/>
              </w:rPr>
              <w:t xml:space="preserve">Новоджерелиевского сельского поселения Брюховецкого района» - </w:t>
            </w:r>
            <w:r w:rsidRPr="0059525E">
              <w:rPr>
                <w:color w:val="000000"/>
                <w:sz w:val="28"/>
                <w:szCs w:val="28"/>
              </w:rPr>
              <w:t>4379,6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 xml:space="preserve">рублей, в </w:t>
            </w:r>
            <w:proofErr w:type="spellStart"/>
            <w:r w:rsidRPr="0059525E"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59525E">
              <w:rPr>
                <w:color w:val="000000"/>
                <w:sz w:val="28"/>
                <w:szCs w:val="28"/>
              </w:rPr>
              <w:t xml:space="preserve"> из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местного бюджета– 4379,6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рублей,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lastRenderedPageBreak/>
              <w:t>2016 год – 285,3 тыс. 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2017 год – 2594,3 тыс. рублей;</w:t>
            </w:r>
          </w:p>
          <w:p w:rsidR="0059525E" w:rsidRPr="0059525E" w:rsidRDefault="0059525E" w:rsidP="0059525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2018 год – 1500,0 тыс. рублей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общий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      </w:r>
            <w:r w:rsidR="00852584">
              <w:rPr>
                <w:color w:val="000000"/>
                <w:sz w:val="28"/>
                <w:szCs w:val="28"/>
              </w:rPr>
              <w:t>10682,8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числе: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="00852584">
              <w:rPr>
                <w:sz w:val="28"/>
                <w:szCs w:val="28"/>
              </w:rPr>
              <w:t>3683</w:t>
            </w:r>
            <w:r w:rsidR="001F496B">
              <w:rPr>
                <w:sz w:val="28"/>
                <w:szCs w:val="28"/>
              </w:rPr>
              <w:t>,5</w:t>
            </w:r>
            <w:r w:rsidR="00220584">
              <w:rPr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тыс.</w:t>
            </w:r>
            <w:r w:rsidR="00220584">
              <w:rPr>
                <w:color w:val="000000"/>
                <w:sz w:val="28"/>
                <w:szCs w:val="28"/>
              </w:rPr>
              <w:t xml:space="preserve"> р</w:t>
            </w:r>
            <w:r w:rsidRPr="0059525E">
              <w:rPr>
                <w:color w:val="000000"/>
                <w:sz w:val="28"/>
                <w:szCs w:val="28"/>
              </w:rPr>
              <w:t>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="00852584">
              <w:rPr>
                <w:noProof/>
                <w:sz w:val="28"/>
                <w:szCs w:val="28"/>
              </w:rPr>
              <w:t>4259</w:t>
            </w:r>
            <w:r w:rsidRPr="0059525E">
              <w:rPr>
                <w:noProof/>
                <w:sz w:val="28"/>
                <w:szCs w:val="28"/>
              </w:rPr>
              <w:t>,4 тыс.</w:t>
            </w:r>
            <w:r w:rsidR="00220584">
              <w:rPr>
                <w:noProof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местный бюджет –</w:t>
            </w:r>
            <w:r w:rsidR="001F496B">
              <w:rPr>
                <w:sz w:val="28"/>
                <w:szCs w:val="28"/>
              </w:rPr>
              <w:t>2739,9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2016 год – </w:t>
            </w:r>
            <w:r w:rsidR="00277A48">
              <w:rPr>
                <w:sz w:val="28"/>
                <w:szCs w:val="28"/>
              </w:rPr>
              <w:t>2263,8</w:t>
            </w:r>
            <w:r w:rsidRPr="0059525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числе: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9525E">
              <w:rPr>
                <w:sz w:val="28"/>
                <w:szCs w:val="28"/>
              </w:rPr>
              <w:t xml:space="preserve">1403,5 </w:t>
            </w:r>
            <w:r w:rsidRPr="0059525E">
              <w:rPr>
                <w:color w:val="000000"/>
                <w:sz w:val="28"/>
                <w:szCs w:val="28"/>
              </w:rPr>
              <w:t>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9525E">
              <w:rPr>
                <w:noProof/>
                <w:sz w:val="28"/>
                <w:szCs w:val="28"/>
              </w:rPr>
              <w:t>647,4 тыс.</w:t>
            </w:r>
            <w:r w:rsidR="00220584">
              <w:rPr>
                <w:noProof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местный бюджет –</w:t>
            </w:r>
            <w:r w:rsidR="00277A48">
              <w:rPr>
                <w:sz w:val="28"/>
                <w:szCs w:val="28"/>
              </w:rPr>
              <w:t>212,9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2017 год – </w:t>
            </w:r>
            <w:r w:rsidR="00852584">
              <w:rPr>
                <w:color w:val="000000"/>
                <w:sz w:val="28"/>
                <w:szCs w:val="28"/>
              </w:rPr>
              <w:t>8419</w:t>
            </w:r>
            <w:r w:rsidR="0013564D">
              <w:rPr>
                <w:color w:val="000000"/>
                <w:sz w:val="28"/>
                <w:szCs w:val="28"/>
              </w:rPr>
              <w:t>,0</w:t>
            </w:r>
            <w:r w:rsidRPr="0059525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числе: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="00852584">
              <w:rPr>
                <w:sz w:val="28"/>
                <w:szCs w:val="28"/>
              </w:rPr>
              <w:t>2280,0</w:t>
            </w:r>
            <w:r w:rsidRPr="0059525E">
              <w:rPr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="00852584">
              <w:rPr>
                <w:noProof/>
                <w:sz w:val="28"/>
                <w:szCs w:val="28"/>
              </w:rPr>
              <w:t>3612,0</w:t>
            </w:r>
            <w:r w:rsidRPr="0059525E">
              <w:rPr>
                <w:noProof/>
                <w:sz w:val="28"/>
                <w:szCs w:val="28"/>
              </w:rPr>
              <w:t xml:space="preserve"> тыс.</w:t>
            </w:r>
            <w:r w:rsidR="00220584">
              <w:rPr>
                <w:noProof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525E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местный бюджет –</w:t>
            </w:r>
            <w:r w:rsidR="0013564D">
              <w:rPr>
                <w:sz w:val="28"/>
                <w:szCs w:val="28"/>
              </w:rPr>
              <w:t>2527,0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59525E" w:rsidRPr="00594B1D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2018 год – 0 тыс. рублей</w:t>
            </w:r>
          </w:p>
          <w:p w:rsidR="0059525E" w:rsidRPr="00F206D9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</w:tr>
      <w:tr w:rsidR="0059525E" w:rsidRPr="007543D0" w:rsidTr="0059525E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25E" w:rsidRPr="00EE4D55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59525E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5E" w:rsidRPr="007543D0" w:rsidRDefault="0059525E" w:rsidP="00595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 w:rsidR="002205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59525E" w:rsidRDefault="0059525E" w:rsidP="0059525E">
      <w:pPr>
        <w:rPr>
          <w:sz w:val="28"/>
        </w:rPr>
      </w:pPr>
    </w:p>
    <w:p w:rsidR="0059525E" w:rsidRDefault="0059525E" w:rsidP="0059525E">
      <w:pPr>
        <w:rPr>
          <w:sz w:val="28"/>
        </w:rPr>
      </w:pPr>
    </w:p>
    <w:p w:rsidR="0059525E" w:rsidRDefault="0059525E" w:rsidP="0059525E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59525E" w:rsidRDefault="0059525E" w:rsidP="00595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525E" w:rsidRPr="00232D66" w:rsidRDefault="0059525E" w:rsidP="00595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59525E" w:rsidRPr="004D4A10" w:rsidRDefault="0059525E" w:rsidP="0059525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lastRenderedPageBreak/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 xml:space="preserve">едицинской помощи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59525E" w:rsidRDefault="0059525E" w:rsidP="005952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59525E" w:rsidRDefault="0059525E" w:rsidP="0059525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59525E" w:rsidRDefault="0059525E" w:rsidP="0059525E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59525E" w:rsidRDefault="0059525E" w:rsidP="0059525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59525E" w:rsidRDefault="0059525E" w:rsidP="0059525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59525E" w:rsidRDefault="0059525E" w:rsidP="0059525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59525E" w:rsidRDefault="0059525E" w:rsidP="0059525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59525E" w:rsidRDefault="0059525E" w:rsidP="005952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59525E" w:rsidRPr="007F59EE" w:rsidRDefault="0059525E" w:rsidP="005952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59525E" w:rsidRPr="007F59EE" w:rsidRDefault="0059525E" w:rsidP="005952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</w:t>
      </w:r>
      <w:r w:rsidRPr="007F59EE">
        <w:rPr>
          <w:sz w:val="28"/>
          <w:szCs w:val="28"/>
        </w:rPr>
        <w:lastRenderedPageBreak/>
        <w:t>обеспечении равной доступности транспортных услуг всем слоям населения, включая льготников всех категорий.</w:t>
      </w:r>
    </w:p>
    <w:p w:rsidR="0059525E" w:rsidRPr="007F59EE" w:rsidRDefault="0059525E" w:rsidP="005952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7F59EE">
        <w:rPr>
          <w:b/>
          <w:bCs/>
          <w:sz w:val="28"/>
          <w:szCs w:val="28"/>
        </w:rPr>
        <w:t> </w:t>
      </w:r>
      <w:r w:rsidRPr="0059525E">
        <w:rPr>
          <w:bCs/>
          <w:sz w:val="28"/>
          <w:szCs w:val="28"/>
        </w:rPr>
        <w:t>на</w:t>
      </w:r>
      <w:r w:rsidRPr="0059525E">
        <w:rPr>
          <w:sz w:val="28"/>
          <w:szCs w:val="28"/>
        </w:rPr>
        <w:t xml:space="preserve"> м</w:t>
      </w:r>
      <w:r w:rsidRPr="007F59EE">
        <w:rPr>
          <w:sz w:val="28"/>
          <w:szCs w:val="28"/>
        </w:rPr>
        <w:t>аршрутах, пассажирские перевозки являются нерентабельными (убыточными).</w:t>
      </w:r>
    </w:p>
    <w:p w:rsidR="0059525E" w:rsidRPr="007F59EE" w:rsidRDefault="0059525E" w:rsidP="005952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59525E" w:rsidRPr="00D2366A" w:rsidRDefault="0059525E" w:rsidP="0059525E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перевозок пассажиров автомобильным транспортом 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59525E" w:rsidRDefault="0059525E" w:rsidP="0059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 w:rsidR="0022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="0022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59525E" w:rsidRDefault="0059525E" w:rsidP="0059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59525E" w:rsidRDefault="0059525E" w:rsidP="0059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59525E" w:rsidRPr="005E57ED" w:rsidRDefault="0059525E" w:rsidP="0059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0584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25E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</w:t>
      </w:r>
      <w:r w:rsidRPr="007F59EE">
        <w:rPr>
          <w:sz w:val="28"/>
          <w:szCs w:val="28"/>
        </w:rPr>
        <w:lastRenderedPageBreak/>
        <w:t>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59525E" w:rsidRPr="006323BC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59525E" w:rsidRPr="006323BC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59525E" w:rsidRPr="006323BC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59525E" w:rsidRPr="006323BC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 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>охватить практически все население хутора.</w:t>
      </w:r>
      <w:r w:rsidRPr="006323BC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59525E" w:rsidRPr="006323BC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59525E" w:rsidRPr="006323BC" w:rsidRDefault="0059525E" w:rsidP="0059525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59525E" w:rsidRPr="006323BC" w:rsidRDefault="0059525E" w:rsidP="0059525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59525E" w:rsidRPr="006323BC" w:rsidRDefault="0059525E" w:rsidP="0059525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59525E" w:rsidRPr="00AB4D2D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59525E" w:rsidRPr="007F1443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5E" w:rsidRDefault="0059525E" w:rsidP="0059525E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59525E" w:rsidRDefault="0059525E" w:rsidP="005952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</w:t>
      </w:r>
      <w:r>
        <w:rPr>
          <w:color w:val="000000"/>
          <w:sz w:val="28"/>
          <w:szCs w:val="28"/>
        </w:rPr>
        <w:lastRenderedPageBreak/>
        <w:t xml:space="preserve">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59525E" w:rsidRDefault="0059525E" w:rsidP="0059525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59525E" w:rsidRDefault="0059525E" w:rsidP="0059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 w:rsidR="00220584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59525E" w:rsidRPr="00D61E34" w:rsidRDefault="0059525E" w:rsidP="0059525E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59525E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59525E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59525E" w:rsidRDefault="0059525E" w:rsidP="00595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</w:p>
    <w:p w:rsidR="0059525E" w:rsidRDefault="0059525E" w:rsidP="0059525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59525E" w:rsidRDefault="0059525E" w:rsidP="0059525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59525E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59525E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59525E" w:rsidRDefault="0059525E" w:rsidP="00595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59525E" w:rsidRPr="00403BE7" w:rsidRDefault="0059525E" w:rsidP="0059525E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59525E" w:rsidRPr="003E05CB" w:rsidRDefault="0059525E" w:rsidP="0059525E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59525E" w:rsidRPr="005A095D" w:rsidRDefault="0059525E" w:rsidP="00595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59525E" w:rsidRDefault="0059525E" w:rsidP="0059525E">
      <w:pPr>
        <w:jc w:val="both"/>
        <w:rPr>
          <w:sz w:val="28"/>
          <w:szCs w:val="28"/>
        </w:rPr>
        <w:sectPr w:rsidR="0059525E" w:rsidSect="0059525E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59525E" w:rsidRPr="00057E39" w:rsidRDefault="0059525E" w:rsidP="0059525E">
      <w:pPr>
        <w:pStyle w:val="a7"/>
        <w:tabs>
          <w:tab w:val="left" w:pos="709"/>
        </w:tabs>
        <w:jc w:val="center"/>
        <w:rPr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59525E" w:rsidRPr="00057E39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59525E" w:rsidRDefault="0059525E" w:rsidP="0059525E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59525E" w:rsidRPr="005C2807" w:rsidTr="0059525E">
        <w:tc>
          <w:tcPr>
            <w:tcW w:w="817" w:type="dxa"/>
            <w:vMerge w:val="restart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59525E" w:rsidRPr="005C2807" w:rsidTr="0059525E">
        <w:tc>
          <w:tcPr>
            <w:tcW w:w="817" w:type="dxa"/>
            <w:vMerge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59525E" w:rsidRPr="005C2807" w:rsidTr="0059525E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59525E" w:rsidRPr="005C2807" w:rsidRDefault="0059525E" w:rsidP="0059525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220584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="00220584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59525E" w:rsidRPr="00DB12A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59525E" w:rsidRPr="005C2807" w:rsidTr="0059525E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59525E" w:rsidRPr="005C2807" w:rsidTr="0059525E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Pr="00DB12A5" w:rsidRDefault="0059525E" w:rsidP="0059525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59525E" w:rsidRPr="005C2807" w:rsidTr="0059525E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Pr="00DB12A5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Pr="0060587E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Pr="00C92A7A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Pr="005C2807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 на безопасные условия движения по автомобильных дорогах местного значения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Pr="004F7964" w:rsidRDefault="0059525E" w:rsidP="005952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Pr="0060587E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развитие сельских территорий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Pr="006245D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59525E" w:rsidRPr="006245DE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9525E" w:rsidRPr="006245DE" w:rsidRDefault="0059525E" w:rsidP="005952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</w:tc>
      </w:tr>
      <w:tr w:rsidR="0059525E" w:rsidRPr="005C2807" w:rsidTr="0059525E">
        <w:tc>
          <w:tcPr>
            <w:tcW w:w="817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Pr="00DB71C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525E" w:rsidRDefault="0059525E" w:rsidP="0059525E">
      <w:pPr>
        <w:jc w:val="both"/>
        <w:rPr>
          <w:sz w:val="28"/>
          <w:szCs w:val="28"/>
        </w:rPr>
        <w:sectPr w:rsidR="0059525E" w:rsidSect="0059525E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59525E" w:rsidRPr="00E2178A" w:rsidRDefault="0059525E" w:rsidP="0059525E">
      <w:pPr>
        <w:pStyle w:val="a5"/>
        <w:numPr>
          <w:ilvl w:val="0"/>
          <w:numId w:val="1"/>
        </w:numPr>
        <w:ind w:left="72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ОПИСАНИЕ ПОДПОГРАММ МУНИЦИПАЛЬНОЙ ПРОГРАММЫ</w:t>
      </w:r>
    </w:p>
    <w:p w:rsidR="0059525E" w:rsidRPr="009D3F6D" w:rsidRDefault="0059525E" w:rsidP="0059525E">
      <w:pPr>
        <w:rPr>
          <w:sz w:val="28"/>
        </w:rPr>
      </w:pPr>
    </w:p>
    <w:p w:rsidR="0059525E" w:rsidRDefault="0059525E" w:rsidP="0059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="002205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25E" w:rsidRPr="00B2077B" w:rsidRDefault="0059525E" w:rsidP="0059525E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="00220584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59525E" w:rsidRPr="00403BE7" w:rsidRDefault="0059525E" w:rsidP="0059525E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 xml:space="preserve">(приложение № 4) направлена на </w:t>
      </w:r>
      <w:r w:rsidRPr="007F640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 w:rsidR="00220584"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59525E" w:rsidRDefault="0059525E" w:rsidP="0059525E">
      <w:pPr>
        <w:rPr>
          <w:sz w:val="28"/>
        </w:rPr>
      </w:pPr>
    </w:p>
    <w:p w:rsidR="0059525E" w:rsidRPr="00716E03" w:rsidRDefault="0059525E" w:rsidP="0059525E">
      <w:pPr>
        <w:pStyle w:val="a5"/>
        <w:numPr>
          <w:ilvl w:val="0"/>
          <w:numId w:val="1"/>
        </w:numPr>
        <w:ind w:left="72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59525E" w:rsidRDefault="0059525E" w:rsidP="0059525E">
      <w:pPr>
        <w:rPr>
          <w:sz w:val="28"/>
        </w:rPr>
      </w:pPr>
    </w:p>
    <w:p w:rsidR="009615B8" w:rsidRDefault="0059525E" w:rsidP="009615B8">
      <w:pPr>
        <w:autoSpaceDE w:val="0"/>
        <w:autoSpaceDN w:val="0"/>
        <w:adjustRightInd w:val="0"/>
        <w:jc w:val="both"/>
        <w:rPr>
          <w:sz w:val="28"/>
        </w:rPr>
      </w:pPr>
      <w:r w:rsidRPr="0059525E"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59525E">
        <w:rPr>
          <w:snapToGrid w:val="0"/>
          <w:sz w:val="28"/>
          <w:szCs w:val="28"/>
        </w:rPr>
        <w:t>Новоджерелиевского</w:t>
      </w:r>
      <w:r w:rsidRPr="0059525E">
        <w:rPr>
          <w:sz w:val="28"/>
        </w:rPr>
        <w:t xml:space="preserve"> сельского поселения Брюховецкого района.</w:t>
      </w:r>
    </w:p>
    <w:p w:rsidR="00852584" w:rsidRPr="0059525E" w:rsidRDefault="00852584" w:rsidP="00852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525E">
        <w:rPr>
          <w:sz w:val="28"/>
          <w:szCs w:val="28"/>
        </w:rPr>
        <w:t xml:space="preserve">бщий объем финансирования муниципальной программы </w:t>
      </w:r>
      <w:r>
        <w:rPr>
          <w:sz w:val="28"/>
          <w:szCs w:val="28"/>
        </w:rPr>
        <w:t>21328,6</w:t>
      </w:r>
      <w:r w:rsidRPr="0059525E">
        <w:rPr>
          <w:sz w:val="28"/>
          <w:szCs w:val="28"/>
        </w:rPr>
        <w:t> тыс. рублей, в том числе</w:t>
      </w:r>
    </w:p>
    <w:p w:rsidR="00852584" w:rsidRPr="0059525E" w:rsidRDefault="00852584" w:rsidP="00852584">
      <w:pPr>
        <w:widowControl w:val="0"/>
        <w:jc w:val="both"/>
        <w:rPr>
          <w:snapToGrid w:val="0"/>
          <w:sz w:val="28"/>
          <w:szCs w:val="28"/>
        </w:rPr>
      </w:pPr>
      <w:r w:rsidRPr="0059525E">
        <w:rPr>
          <w:snapToGrid w:val="0"/>
          <w:sz w:val="28"/>
          <w:szCs w:val="28"/>
        </w:rPr>
        <w:t xml:space="preserve">федеральный бюджет – </w:t>
      </w:r>
      <w:r>
        <w:rPr>
          <w:snapToGrid w:val="0"/>
          <w:sz w:val="28"/>
          <w:szCs w:val="28"/>
        </w:rPr>
        <w:t>3683,5</w:t>
      </w:r>
      <w:r w:rsidRPr="0059525E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</w:t>
      </w:r>
      <w:r w:rsidRPr="0059525E">
        <w:rPr>
          <w:snapToGrid w:val="0"/>
          <w:sz w:val="28"/>
          <w:szCs w:val="28"/>
        </w:rPr>
        <w:t>рублей</w:t>
      </w:r>
    </w:p>
    <w:p w:rsidR="00852584" w:rsidRPr="0059525E" w:rsidRDefault="00852584" w:rsidP="00852584">
      <w:pPr>
        <w:widowControl w:val="0"/>
        <w:jc w:val="both"/>
        <w:rPr>
          <w:snapToGrid w:val="0"/>
          <w:sz w:val="28"/>
          <w:szCs w:val="28"/>
        </w:rPr>
      </w:pPr>
      <w:r w:rsidRPr="0059525E">
        <w:rPr>
          <w:snapToGrid w:val="0"/>
          <w:sz w:val="28"/>
          <w:szCs w:val="28"/>
        </w:rPr>
        <w:t xml:space="preserve">краевой бюджет– </w:t>
      </w:r>
      <w:r>
        <w:rPr>
          <w:snapToGrid w:val="0"/>
          <w:sz w:val="28"/>
          <w:szCs w:val="28"/>
        </w:rPr>
        <w:t>4259,4</w:t>
      </w:r>
      <w:r w:rsidRPr="0059525E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</w:t>
      </w:r>
      <w:r w:rsidRPr="0059525E">
        <w:rPr>
          <w:snapToGrid w:val="0"/>
          <w:sz w:val="28"/>
          <w:szCs w:val="28"/>
        </w:rPr>
        <w:t>рублей</w:t>
      </w:r>
    </w:p>
    <w:p w:rsidR="00852584" w:rsidRPr="0059525E" w:rsidRDefault="00852584" w:rsidP="00852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25E">
        <w:rPr>
          <w:rFonts w:ascii="Times New Roman" w:hAnsi="Times New Roman" w:cs="Times New Roman"/>
          <w:snapToGrid w:val="0"/>
          <w:sz w:val="28"/>
          <w:szCs w:val="28"/>
        </w:rPr>
        <w:t>местн</w:t>
      </w:r>
      <w:r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Pr="0059525E">
        <w:rPr>
          <w:rFonts w:ascii="Times New Roman" w:hAnsi="Times New Roman" w:cs="Times New Roman"/>
          <w:snapToGrid w:val="0"/>
          <w:sz w:val="28"/>
          <w:szCs w:val="28"/>
        </w:rPr>
        <w:t xml:space="preserve"> бюджет – </w:t>
      </w:r>
      <w:r>
        <w:rPr>
          <w:rFonts w:ascii="Times New Roman" w:hAnsi="Times New Roman" w:cs="Times New Roman"/>
          <w:snapToGrid w:val="0"/>
          <w:sz w:val="28"/>
          <w:szCs w:val="28"/>
        </w:rPr>
        <w:t>13385,7</w:t>
      </w:r>
      <w:r w:rsidRPr="0059525E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9525E">
        <w:rPr>
          <w:rFonts w:ascii="Times New Roman" w:hAnsi="Times New Roman" w:cs="Times New Roman"/>
          <w:snapToGrid w:val="0"/>
          <w:sz w:val="28"/>
          <w:szCs w:val="28"/>
        </w:rPr>
        <w:t>рублей;</w:t>
      </w:r>
    </w:p>
    <w:p w:rsidR="00852584" w:rsidRPr="0059525E" w:rsidRDefault="00852584" w:rsidP="00852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25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52584" w:rsidRPr="0059525E" w:rsidRDefault="00852584" w:rsidP="008525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5634,1</w:t>
      </w:r>
      <w:r w:rsidRPr="0059525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52584" w:rsidRPr="0059525E" w:rsidRDefault="00852584" w:rsidP="008525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525E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6912</w:t>
      </w:r>
      <w:r w:rsidRPr="0059525E">
        <w:rPr>
          <w:rFonts w:ascii="Times New Roman" w:hAnsi="Times New Roman" w:cs="Times New Roman"/>
          <w:sz w:val="28"/>
          <w:szCs w:val="28"/>
        </w:rPr>
        <w:t>,5тысяч рублей;</w:t>
      </w:r>
    </w:p>
    <w:p w:rsidR="00852584" w:rsidRPr="0059525E" w:rsidRDefault="00852584" w:rsidP="00852584">
      <w:pPr>
        <w:widowControl w:val="0"/>
        <w:jc w:val="both"/>
        <w:rPr>
          <w:snapToGrid w:val="0"/>
          <w:sz w:val="28"/>
          <w:szCs w:val="28"/>
        </w:rPr>
      </w:pPr>
      <w:r w:rsidRPr="0059525E">
        <w:rPr>
          <w:sz w:val="28"/>
          <w:szCs w:val="28"/>
        </w:rPr>
        <w:t>2018 год – 2890,0 тысяч рублей,</w:t>
      </w:r>
    </w:p>
    <w:p w:rsidR="00852584" w:rsidRPr="0059525E" w:rsidRDefault="00852584" w:rsidP="00852584">
      <w:pPr>
        <w:jc w:val="both"/>
        <w:rPr>
          <w:sz w:val="28"/>
        </w:rPr>
      </w:pPr>
      <w:r w:rsidRPr="0059525E">
        <w:rPr>
          <w:sz w:val="28"/>
        </w:rPr>
        <w:t>в том числе по подпрограммам муниципальной программы: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sz w:val="28"/>
        </w:rPr>
        <w:t xml:space="preserve">объем финансирования подпрограммы </w:t>
      </w:r>
      <w:r w:rsidRPr="0059525E"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района»</w:t>
      </w:r>
      <w:r w:rsidRPr="0059525E">
        <w:rPr>
          <w:sz w:val="28"/>
          <w:szCs w:val="28"/>
        </w:rPr>
        <w:t xml:space="preserve">: </w:t>
      </w:r>
      <w:r w:rsidRPr="0059525E">
        <w:rPr>
          <w:color w:val="000000"/>
          <w:sz w:val="28"/>
          <w:szCs w:val="28"/>
        </w:rPr>
        <w:t>6266,2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 xml:space="preserve">рублей в </w:t>
      </w:r>
      <w:proofErr w:type="spellStart"/>
      <w:r w:rsidRPr="0059525E"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</w:t>
      </w:r>
      <w:r w:rsidRPr="0059525E">
        <w:rPr>
          <w:color w:val="000000"/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средств местного бюджета– 6266,2 тыс.</w:t>
      </w:r>
      <w:r>
        <w:rPr>
          <w:color w:val="000000"/>
          <w:sz w:val="28"/>
          <w:szCs w:val="28"/>
        </w:rPr>
        <w:t xml:space="preserve"> р</w:t>
      </w:r>
      <w:r w:rsidRPr="0059525E">
        <w:rPr>
          <w:color w:val="000000"/>
          <w:sz w:val="28"/>
          <w:szCs w:val="28"/>
        </w:rPr>
        <w:t>ублей,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 по годам: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2016 год – 3085,0 тыс. 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2017 год – 1791,2 тыс. рублей;</w:t>
      </w:r>
    </w:p>
    <w:p w:rsidR="00852584" w:rsidRPr="0059525E" w:rsidRDefault="00852584" w:rsidP="00852584">
      <w:pPr>
        <w:jc w:val="both"/>
        <w:rPr>
          <w:color w:val="000000"/>
          <w:szCs w:val="28"/>
        </w:rPr>
      </w:pPr>
      <w:r w:rsidRPr="0059525E">
        <w:rPr>
          <w:color w:val="000000"/>
          <w:sz w:val="28"/>
          <w:szCs w:val="28"/>
        </w:rPr>
        <w:t>2018 год – 1390,0 тыс. рублей</w:t>
      </w:r>
    </w:p>
    <w:p w:rsidR="00852584" w:rsidRDefault="00852584" w:rsidP="00852584">
      <w:pPr>
        <w:widowControl w:val="0"/>
        <w:jc w:val="both"/>
        <w:rPr>
          <w:snapToGrid w:val="0"/>
          <w:sz w:val="28"/>
          <w:szCs w:val="28"/>
        </w:rPr>
      </w:pPr>
      <w:r w:rsidRPr="0059525E">
        <w:rPr>
          <w:snapToGrid w:val="0"/>
          <w:sz w:val="28"/>
          <w:szCs w:val="28"/>
        </w:rPr>
        <w:t xml:space="preserve">в </w:t>
      </w:r>
      <w:proofErr w:type="spellStart"/>
      <w:r w:rsidRPr="0059525E">
        <w:rPr>
          <w:snapToGrid w:val="0"/>
          <w:sz w:val="28"/>
          <w:szCs w:val="28"/>
        </w:rPr>
        <w:t>т.ч</w:t>
      </w:r>
      <w:proofErr w:type="spellEnd"/>
      <w:r w:rsidRPr="0059525E">
        <w:rPr>
          <w:snapToGrid w:val="0"/>
          <w:sz w:val="28"/>
          <w:szCs w:val="28"/>
        </w:rPr>
        <w:t>. федеральный бюджет – 0 тыс.</w:t>
      </w:r>
      <w:r>
        <w:rPr>
          <w:snapToGrid w:val="0"/>
          <w:sz w:val="28"/>
          <w:szCs w:val="28"/>
        </w:rPr>
        <w:t xml:space="preserve"> </w:t>
      </w:r>
      <w:r w:rsidRPr="0059525E">
        <w:rPr>
          <w:snapToGrid w:val="0"/>
          <w:sz w:val="28"/>
          <w:szCs w:val="28"/>
        </w:rPr>
        <w:t>рублей</w:t>
      </w:r>
    </w:p>
    <w:p w:rsidR="00852584" w:rsidRDefault="00852584" w:rsidP="0085258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 рублей</w:t>
      </w:r>
    </w:p>
    <w:p w:rsidR="00852584" w:rsidRDefault="00852584" w:rsidP="00852584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 xml:space="preserve">«Обеспечение безопасности дорожного </w:t>
      </w:r>
      <w:r>
        <w:rPr>
          <w:snapToGrid w:val="0"/>
          <w:sz w:val="28"/>
          <w:szCs w:val="28"/>
        </w:rPr>
        <w:lastRenderedPageBreak/>
        <w:t>движения на территории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snapToGrid w:val="0"/>
          <w:sz w:val="28"/>
          <w:szCs w:val="28"/>
        </w:rPr>
        <w:t xml:space="preserve">Новоджерелиевского сельского поселения Брюховецкого района» - </w:t>
      </w:r>
      <w:r w:rsidRPr="0059525E">
        <w:rPr>
          <w:color w:val="000000"/>
          <w:sz w:val="28"/>
          <w:szCs w:val="28"/>
        </w:rPr>
        <w:t>4379,6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 xml:space="preserve">рублей, в </w:t>
      </w:r>
      <w:proofErr w:type="spellStart"/>
      <w:r w:rsidRPr="0059525E"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</w:t>
      </w:r>
      <w:r w:rsidRPr="0059525E">
        <w:rPr>
          <w:color w:val="000000"/>
          <w:sz w:val="28"/>
          <w:szCs w:val="28"/>
        </w:rPr>
        <w:t xml:space="preserve"> из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местного бюджета– 4379,6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рублей,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 по годам: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2016 год – 285,3 тыс. 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2017 год – 2594,3 тыс. рублей;</w:t>
      </w:r>
    </w:p>
    <w:p w:rsidR="00852584" w:rsidRPr="0059525E" w:rsidRDefault="00852584" w:rsidP="00852584">
      <w:pPr>
        <w:widowControl w:val="0"/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2018 год – 1500,0 тыс. рублей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sz w:val="28"/>
          <w:szCs w:val="28"/>
        </w:rPr>
        <w:t xml:space="preserve">общий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</w:r>
      <w:r>
        <w:rPr>
          <w:color w:val="000000"/>
          <w:sz w:val="28"/>
          <w:szCs w:val="28"/>
        </w:rPr>
        <w:t>10682,8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 xml:space="preserve">рублей, 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 xml:space="preserve">3683,5 </w:t>
      </w:r>
      <w:r w:rsidRPr="0059525E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</w:t>
      </w:r>
      <w:r w:rsidRPr="0059525E">
        <w:rPr>
          <w:color w:val="000000"/>
          <w:sz w:val="28"/>
          <w:szCs w:val="28"/>
        </w:rPr>
        <w:t>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краевой бюджет – </w:t>
      </w:r>
      <w:r>
        <w:rPr>
          <w:noProof/>
          <w:sz w:val="28"/>
          <w:szCs w:val="28"/>
        </w:rPr>
        <w:t>4259</w:t>
      </w:r>
      <w:r w:rsidRPr="0059525E">
        <w:rPr>
          <w:noProof/>
          <w:sz w:val="28"/>
          <w:szCs w:val="28"/>
        </w:rPr>
        <w:t>,4 тыс.</w:t>
      </w:r>
      <w:r>
        <w:rPr>
          <w:noProof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</w:rPr>
        <w:t>2739,9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 по годам: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2016 год – </w:t>
      </w:r>
      <w:r>
        <w:rPr>
          <w:sz w:val="28"/>
          <w:szCs w:val="28"/>
        </w:rPr>
        <w:t>2263,8</w:t>
      </w:r>
      <w:r w:rsidRPr="0059525E">
        <w:rPr>
          <w:color w:val="000000"/>
          <w:sz w:val="28"/>
          <w:szCs w:val="28"/>
        </w:rPr>
        <w:t xml:space="preserve"> тыс. 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федеральный бюджет – </w:t>
      </w:r>
      <w:r w:rsidRPr="0059525E">
        <w:rPr>
          <w:sz w:val="28"/>
          <w:szCs w:val="28"/>
        </w:rPr>
        <w:t xml:space="preserve">1403,5 </w:t>
      </w:r>
      <w:r w:rsidRPr="0059525E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краевой бюджет – </w:t>
      </w:r>
      <w:r w:rsidRPr="0059525E">
        <w:rPr>
          <w:noProof/>
          <w:sz w:val="28"/>
          <w:szCs w:val="28"/>
        </w:rPr>
        <w:t>647,4 тыс.</w:t>
      </w:r>
      <w:r>
        <w:rPr>
          <w:noProof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</w:rPr>
        <w:t>212,9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8419,0</w:t>
      </w:r>
      <w:r w:rsidRPr="0059525E">
        <w:rPr>
          <w:color w:val="000000"/>
          <w:sz w:val="28"/>
          <w:szCs w:val="28"/>
        </w:rPr>
        <w:t xml:space="preserve"> тыс. 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2280,0</w:t>
      </w:r>
      <w:r w:rsidRPr="0059525E">
        <w:rPr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краевой бюджет – </w:t>
      </w:r>
      <w:r>
        <w:rPr>
          <w:noProof/>
          <w:sz w:val="28"/>
          <w:szCs w:val="28"/>
        </w:rPr>
        <w:t>3612,0</w:t>
      </w:r>
      <w:r w:rsidRPr="0059525E">
        <w:rPr>
          <w:noProof/>
          <w:sz w:val="28"/>
          <w:szCs w:val="28"/>
        </w:rPr>
        <w:t xml:space="preserve"> тыс.</w:t>
      </w:r>
      <w:r>
        <w:rPr>
          <w:noProof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</w:rPr>
        <w:t>2527,0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4B1D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2018 год – 0 тыс. рублей</w:t>
      </w:r>
    </w:p>
    <w:p w:rsidR="0059525E" w:rsidRDefault="0059525E" w:rsidP="0059525E">
      <w:pPr>
        <w:rPr>
          <w:sz w:val="28"/>
        </w:rPr>
      </w:pPr>
    </w:p>
    <w:p w:rsidR="0059525E" w:rsidRDefault="0059525E" w:rsidP="0059525E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(ПРИ НАЛИЧИИ)</w:t>
      </w:r>
    </w:p>
    <w:p w:rsidR="0059525E" w:rsidRDefault="0059525E" w:rsidP="0059525E">
      <w:pPr>
        <w:ind w:firstLine="709"/>
        <w:rPr>
          <w:sz w:val="28"/>
        </w:rPr>
      </w:pPr>
    </w:p>
    <w:p w:rsidR="0059525E" w:rsidRPr="00AD731D" w:rsidRDefault="0059525E" w:rsidP="003A15D4">
      <w:pPr>
        <w:ind w:right="-2" w:firstLine="567"/>
        <w:jc w:val="both"/>
        <w:rPr>
          <w:sz w:val="28"/>
          <w:szCs w:val="28"/>
        </w:rPr>
      </w:pP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59525E" w:rsidRDefault="00BE160D" w:rsidP="003A15D4">
      <w:pPr>
        <w:ind w:firstLine="567"/>
        <w:jc w:val="both"/>
        <w:rPr>
          <w:sz w:val="28"/>
          <w:szCs w:val="28"/>
        </w:rPr>
      </w:pPr>
      <w:hyperlink r:id="rId8" w:history="1">
        <w:r w:rsidR="0059525E" w:rsidRPr="00B53CFB">
          <w:rPr>
            <w:sz w:val="28"/>
            <w:szCs w:val="28"/>
          </w:rPr>
          <w:t>Федеральный закон</w:t>
        </w:r>
      </w:hyperlink>
      <w:r w:rsidR="0059525E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9525E">
        <w:rPr>
          <w:sz w:val="28"/>
          <w:szCs w:val="28"/>
        </w:rPr>
        <w:t>;</w:t>
      </w:r>
    </w:p>
    <w:p w:rsidR="0059525E" w:rsidRDefault="00BE160D" w:rsidP="003A15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525E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59525E" w:rsidRPr="004322CE">
        <w:rPr>
          <w:rFonts w:ascii="Times New Roman" w:hAnsi="Times New Roman" w:cs="Times New Roman"/>
          <w:sz w:val="28"/>
          <w:szCs w:val="28"/>
        </w:rPr>
        <w:t>акон</w:t>
      </w:r>
      <w:r w:rsidR="0059525E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59525E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59525E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59525E" w:rsidRPr="00B53CFB">
        <w:rPr>
          <w:rFonts w:ascii="Times New Roman" w:hAnsi="Times New Roman" w:cs="Times New Roman"/>
          <w:sz w:val="28"/>
          <w:szCs w:val="28"/>
        </w:rPr>
        <w:t>»</w:t>
      </w:r>
    </w:p>
    <w:p w:rsidR="003A15D4" w:rsidRDefault="0059525E" w:rsidP="003A15D4">
      <w:pPr>
        <w:ind w:firstLine="567"/>
        <w:jc w:val="both"/>
        <w:rPr>
          <w:sz w:val="28"/>
          <w:szCs w:val="28"/>
        </w:rPr>
      </w:pPr>
      <w:r w:rsidRPr="00B21065">
        <w:rPr>
          <w:sz w:val="28"/>
          <w:szCs w:val="28"/>
        </w:rPr>
        <w:t xml:space="preserve">распоряжения </w:t>
      </w:r>
      <w:r w:rsidR="003A15D4" w:rsidRPr="00B21065">
        <w:rPr>
          <w:sz w:val="28"/>
          <w:szCs w:val="28"/>
        </w:rPr>
        <w:t>Правительства Российской</w:t>
      </w:r>
      <w:r w:rsidRPr="00B21065">
        <w:rPr>
          <w:sz w:val="28"/>
          <w:szCs w:val="28"/>
        </w:rPr>
        <w:t xml:space="preserve">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B21065">
          <w:rPr>
            <w:sz w:val="28"/>
            <w:szCs w:val="28"/>
          </w:rPr>
          <w:t>2010 г</w:t>
        </w:r>
      </w:smartTag>
      <w:r w:rsidRPr="00B21065">
        <w:rPr>
          <w:sz w:val="28"/>
          <w:szCs w:val="28"/>
        </w:rPr>
        <w:t xml:space="preserve">. </w:t>
      </w:r>
    </w:p>
    <w:p w:rsidR="0059525E" w:rsidRPr="00464335" w:rsidRDefault="0059525E" w:rsidP="003A15D4">
      <w:pPr>
        <w:ind w:firstLine="567"/>
        <w:jc w:val="both"/>
        <w:rPr>
          <w:sz w:val="28"/>
          <w:szCs w:val="28"/>
        </w:rPr>
      </w:pPr>
      <w:r w:rsidRPr="00B21065">
        <w:rPr>
          <w:sz w:val="28"/>
          <w:szCs w:val="28"/>
        </w:rPr>
        <w:t xml:space="preserve">№ 2036-р и от 8 ноября </w:t>
      </w:r>
      <w:smartTag w:uri="urn:schemas-microsoft-com:office:smarttags" w:element="metricconverter">
        <w:smartTagPr>
          <w:attr w:name="ProductID" w:val="2012 г"/>
        </w:smartTagPr>
        <w:r w:rsidRPr="00B21065">
          <w:rPr>
            <w:sz w:val="28"/>
            <w:szCs w:val="28"/>
          </w:rPr>
          <w:t>2012 г</w:t>
        </w:r>
      </w:smartTag>
      <w:r w:rsidRPr="00B21065">
        <w:rPr>
          <w:sz w:val="28"/>
          <w:szCs w:val="28"/>
        </w:rPr>
        <w:t>. № 2071-р</w:t>
      </w:r>
    </w:p>
    <w:p w:rsidR="00217F3E" w:rsidRDefault="00217F3E" w:rsidP="0059525E">
      <w:pPr>
        <w:ind w:firstLine="142"/>
        <w:jc w:val="both"/>
        <w:rPr>
          <w:sz w:val="28"/>
        </w:rPr>
      </w:pPr>
    </w:p>
    <w:p w:rsidR="0059525E" w:rsidRDefault="0059525E" w:rsidP="005952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59525E" w:rsidRDefault="0059525E" w:rsidP="005952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9525E" w:rsidRDefault="0059525E" w:rsidP="0059525E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lastRenderedPageBreak/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2" w:name="sub_1051"/>
      <w:bookmarkEnd w:id="1"/>
      <w:r>
        <w:rPr>
          <w:sz w:val="28"/>
          <w:szCs w:val="28"/>
        </w:rPr>
        <w:t>.</w:t>
      </w:r>
    </w:p>
    <w:p w:rsidR="0059525E" w:rsidRDefault="0059525E" w:rsidP="0059525E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2"/>
    </w:p>
    <w:p w:rsidR="0059525E" w:rsidRDefault="0059525E" w:rsidP="0059525E">
      <w:pPr>
        <w:rPr>
          <w:sz w:val="28"/>
        </w:rPr>
      </w:pPr>
    </w:p>
    <w:p w:rsidR="0059525E" w:rsidRDefault="0059525E" w:rsidP="0059525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59525E" w:rsidRPr="0005757E" w:rsidRDefault="0059525E" w:rsidP="0059525E">
      <w:pPr>
        <w:jc w:val="center"/>
        <w:rPr>
          <w:sz w:val="28"/>
        </w:rPr>
      </w:pP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9525E" w:rsidRPr="0005757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9525E" w:rsidRDefault="0059525E" w:rsidP="0059525E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9525E" w:rsidRDefault="0059525E" w:rsidP="0059525E">
      <w:pPr>
        <w:ind w:firstLine="709"/>
        <w:jc w:val="both"/>
        <w:rPr>
          <w:sz w:val="28"/>
        </w:rPr>
      </w:pPr>
    </w:p>
    <w:p w:rsidR="0059525E" w:rsidRDefault="0059525E" w:rsidP="0059525E">
      <w:pPr>
        <w:ind w:firstLine="709"/>
        <w:jc w:val="both"/>
        <w:rPr>
          <w:sz w:val="28"/>
        </w:rPr>
      </w:pPr>
    </w:p>
    <w:p w:rsidR="0059525E" w:rsidRDefault="0059525E" w:rsidP="0059525E">
      <w:pPr>
        <w:ind w:firstLine="709"/>
        <w:jc w:val="both"/>
        <w:rPr>
          <w:sz w:val="28"/>
        </w:rPr>
      </w:pPr>
    </w:p>
    <w:p w:rsidR="0059525E" w:rsidRDefault="0059525E" w:rsidP="0059525E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</w:p>
    <w:p w:rsidR="003A15D4" w:rsidRDefault="0059525E" w:rsidP="0059525E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3A15D4" w:rsidRDefault="00220584" w:rsidP="0059525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9525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59525E">
        <w:rPr>
          <w:sz w:val="28"/>
          <w:szCs w:val="28"/>
        </w:rPr>
        <w:t>поселения</w:t>
      </w:r>
    </w:p>
    <w:p w:rsidR="0059525E" w:rsidRPr="002D528C" w:rsidRDefault="0059525E" w:rsidP="0059525E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</w:t>
      </w:r>
      <w:r w:rsidR="00217F3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В.А.</w:t>
      </w:r>
      <w:r w:rsidR="0022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           </w:t>
      </w:r>
    </w:p>
    <w:p w:rsidR="00586A98" w:rsidRDefault="00586A98" w:rsidP="00103B1C">
      <w:pPr>
        <w:ind w:firstLine="5387"/>
        <w:jc w:val="center"/>
        <w:rPr>
          <w:sz w:val="28"/>
          <w:szCs w:val="28"/>
        </w:rPr>
      </w:pPr>
    </w:p>
    <w:p w:rsidR="00852584" w:rsidRDefault="00852584" w:rsidP="00103B1C">
      <w:pPr>
        <w:ind w:firstLine="5387"/>
        <w:jc w:val="center"/>
        <w:rPr>
          <w:sz w:val="28"/>
          <w:szCs w:val="28"/>
        </w:rPr>
      </w:pPr>
    </w:p>
    <w:p w:rsidR="00852584" w:rsidRDefault="00852584" w:rsidP="00103B1C">
      <w:pPr>
        <w:ind w:firstLine="5387"/>
        <w:jc w:val="center"/>
        <w:rPr>
          <w:sz w:val="28"/>
          <w:szCs w:val="28"/>
        </w:rPr>
      </w:pPr>
    </w:p>
    <w:p w:rsidR="00586A98" w:rsidRDefault="00586A98" w:rsidP="00103B1C">
      <w:pPr>
        <w:ind w:firstLine="5387"/>
        <w:jc w:val="center"/>
        <w:rPr>
          <w:sz w:val="28"/>
          <w:szCs w:val="28"/>
        </w:rPr>
      </w:pPr>
    </w:p>
    <w:p w:rsidR="00103B1C" w:rsidRPr="009670FE" w:rsidRDefault="00103B1C" w:rsidP="00103B1C">
      <w:pPr>
        <w:ind w:firstLine="5387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>ПРИЛОЖЕНИЕ № 1</w:t>
      </w:r>
    </w:p>
    <w:p w:rsidR="00103B1C" w:rsidRPr="009670FE" w:rsidRDefault="00103B1C" w:rsidP="00103B1C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670F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«Комплексное и устойчивое развитие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snapToGrid w:val="0"/>
          <w:sz w:val="28"/>
          <w:szCs w:val="28"/>
        </w:rPr>
        <w:t xml:space="preserve">Новоджерелиевского </w:t>
      </w:r>
      <w:r w:rsidRPr="009670FE">
        <w:rPr>
          <w:bCs/>
          <w:sz w:val="28"/>
          <w:szCs w:val="28"/>
        </w:rPr>
        <w:t xml:space="preserve">сельского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поселения Брюховецкого района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в сфере строительства, архитектуры,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>транспорта и дорожного хозяйства»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 на 2016-2018 годы</w:t>
      </w:r>
    </w:p>
    <w:p w:rsidR="00931C12" w:rsidRPr="009B5C8A" w:rsidRDefault="00931C12" w:rsidP="00931C12">
      <w:pPr>
        <w:jc w:val="both"/>
        <w:rPr>
          <w:color w:val="000000"/>
          <w:szCs w:val="28"/>
        </w:rPr>
      </w:pPr>
    </w:p>
    <w:p w:rsidR="00931C12" w:rsidRPr="00811304" w:rsidRDefault="00931C12" w:rsidP="00931C12">
      <w:pPr>
        <w:jc w:val="both"/>
        <w:rPr>
          <w:color w:val="000000"/>
          <w:sz w:val="28"/>
          <w:szCs w:val="28"/>
        </w:rPr>
      </w:pPr>
    </w:p>
    <w:p w:rsidR="00931C12" w:rsidRPr="00811304" w:rsidRDefault="00931C12" w:rsidP="00931C12">
      <w:pPr>
        <w:jc w:val="center"/>
        <w:rPr>
          <w:b/>
          <w:color w:val="000000"/>
          <w:sz w:val="28"/>
          <w:szCs w:val="28"/>
        </w:rPr>
      </w:pPr>
      <w:r w:rsidRPr="00811304">
        <w:rPr>
          <w:b/>
          <w:color w:val="000000"/>
          <w:sz w:val="28"/>
          <w:szCs w:val="28"/>
        </w:rPr>
        <w:t>ПАСПОРТ</w:t>
      </w:r>
    </w:p>
    <w:p w:rsidR="00931C12" w:rsidRPr="00811304" w:rsidRDefault="00931C12" w:rsidP="00931C12">
      <w:pPr>
        <w:jc w:val="center"/>
        <w:rPr>
          <w:b/>
          <w:color w:val="000000"/>
          <w:sz w:val="28"/>
          <w:szCs w:val="28"/>
        </w:rPr>
      </w:pPr>
      <w:r w:rsidRPr="00811304">
        <w:rPr>
          <w:b/>
          <w:color w:val="000000"/>
          <w:sz w:val="28"/>
          <w:szCs w:val="28"/>
        </w:rPr>
        <w:t>подпрограммы «</w:t>
      </w:r>
      <w:r w:rsidRPr="00811304">
        <w:rPr>
          <w:b/>
          <w:snapToGrid w:val="0"/>
          <w:sz w:val="28"/>
          <w:szCs w:val="28"/>
          <w:lang w:eastAsia="ar-SA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811304">
        <w:rPr>
          <w:b/>
          <w:color w:val="000000"/>
          <w:sz w:val="28"/>
          <w:szCs w:val="28"/>
        </w:rPr>
        <w:t>» на 2016-2018 годы</w:t>
      </w:r>
    </w:p>
    <w:p w:rsidR="0059525E" w:rsidRPr="00E238DB" w:rsidRDefault="0059525E" w:rsidP="0059525E">
      <w:pPr>
        <w:ind w:firstLine="720"/>
        <w:jc w:val="both"/>
        <w:rPr>
          <w:b/>
          <w:sz w:val="36"/>
          <w:szCs w:val="36"/>
        </w:rPr>
      </w:pPr>
      <w:bookmarkStart w:id="3" w:name="_Toc207518384"/>
      <w:bookmarkStart w:id="4" w:name="_Toc228096660"/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59525E" w:rsidRPr="003A15D4" w:rsidTr="0059525E">
        <w:tc>
          <w:tcPr>
            <w:tcW w:w="4361" w:type="dxa"/>
          </w:tcPr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Координатор подпрограммы</w:t>
            </w: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59525E" w:rsidRPr="003A15D4" w:rsidTr="0059525E">
        <w:tc>
          <w:tcPr>
            <w:tcW w:w="4361" w:type="dxa"/>
          </w:tcPr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Участники программы</w:t>
            </w: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</w:tr>
      <w:tr w:rsidR="0059525E" w:rsidRPr="003A15D4" w:rsidTr="0059525E">
        <w:tc>
          <w:tcPr>
            <w:tcW w:w="4361" w:type="dxa"/>
          </w:tcPr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Цели подпрограммы</w:t>
            </w: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Задачи подпрограммы</w:t>
            </w: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3A15D4" w:rsidRDefault="0059525E" w:rsidP="0059525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3A15D4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3A15D4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3A15D4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3A15D4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59525E" w:rsidRPr="003A15D4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3A15D4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3A15D4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3A15D4"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59525E" w:rsidRPr="003A15D4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</w:t>
            </w:r>
          </w:p>
        </w:tc>
      </w:tr>
      <w:tr w:rsidR="0059525E" w:rsidRPr="003A15D4" w:rsidTr="0059525E">
        <w:tc>
          <w:tcPr>
            <w:tcW w:w="4361" w:type="dxa"/>
          </w:tcPr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количество километров отремонтированных автомобильных дорог местного значения Новоджерелиевского сельского поселения;</w:t>
            </w: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color w:val="000000"/>
                <w:sz w:val="28"/>
                <w:szCs w:val="28"/>
              </w:rPr>
              <w:lastRenderedPageBreak/>
              <w:t>2016-2018 годы, реализуется в один этап</w:t>
            </w:r>
          </w:p>
        </w:tc>
      </w:tr>
      <w:tr w:rsidR="0059525E" w:rsidRPr="003A15D4" w:rsidTr="0059525E">
        <w:tc>
          <w:tcPr>
            <w:tcW w:w="4361" w:type="dxa"/>
          </w:tcPr>
          <w:p w:rsidR="0059525E" w:rsidRPr="003A15D4" w:rsidRDefault="0059525E" w:rsidP="0059525E">
            <w:pPr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3A15D4" w:rsidRDefault="0059525E" w:rsidP="0059525E">
            <w:pPr>
              <w:jc w:val="both"/>
              <w:rPr>
                <w:b/>
                <w:sz w:val="28"/>
                <w:szCs w:val="28"/>
              </w:rPr>
            </w:pPr>
            <w:r w:rsidRPr="003A15D4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3A15D4">
              <w:rPr>
                <w:color w:val="000000"/>
                <w:sz w:val="28"/>
                <w:szCs w:val="28"/>
              </w:rPr>
              <w:t>6266,2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3A15D4">
              <w:rPr>
                <w:color w:val="000000"/>
                <w:sz w:val="28"/>
                <w:szCs w:val="28"/>
              </w:rPr>
              <w:t>рублей в т.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3A15D4">
              <w:rPr>
                <w:color w:val="000000"/>
                <w:sz w:val="28"/>
                <w:szCs w:val="28"/>
              </w:rPr>
              <w:t>ч из</w:t>
            </w: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color w:val="000000"/>
                <w:sz w:val="28"/>
                <w:szCs w:val="28"/>
              </w:rPr>
              <w:t>средств местного бюджета– 6266,2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3A15D4">
              <w:rPr>
                <w:color w:val="000000"/>
                <w:sz w:val="28"/>
                <w:szCs w:val="28"/>
              </w:rPr>
              <w:t>рублей,</w:t>
            </w: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color w:val="000000"/>
                <w:sz w:val="28"/>
                <w:szCs w:val="28"/>
              </w:rPr>
              <w:t>2016 год – 3085,0 тыс. рублей;</w:t>
            </w: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color w:val="000000"/>
                <w:sz w:val="28"/>
                <w:szCs w:val="28"/>
              </w:rPr>
              <w:t>2017 год – 1791,2 тыс. рублей;</w:t>
            </w:r>
          </w:p>
          <w:p w:rsidR="0059525E" w:rsidRPr="003A15D4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3A15D4">
              <w:rPr>
                <w:color w:val="000000"/>
                <w:sz w:val="28"/>
                <w:szCs w:val="28"/>
              </w:rPr>
              <w:t xml:space="preserve">2018 год – 1390,0 тыс. рублей </w:t>
            </w:r>
          </w:p>
          <w:p w:rsidR="0059525E" w:rsidRPr="003A15D4" w:rsidRDefault="0059525E" w:rsidP="0059525E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3A15D4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59525E" w:rsidRPr="003A15D4" w:rsidTr="0059525E">
        <w:tc>
          <w:tcPr>
            <w:tcW w:w="4361" w:type="dxa"/>
          </w:tcPr>
          <w:p w:rsidR="0059525E" w:rsidRPr="003A15D4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3A15D4" w:rsidRDefault="0059525E" w:rsidP="005952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9525E" w:rsidRPr="003A15D4" w:rsidRDefault="0059525E" w:rsidP="0059525E">
      <w:pPr>
        <w:widowControl w:val="0"/>
        <w:jc w:val="both"/>
        <w:rPr>
          <w:sz w:val="28"/>
          <w:szCs w:val="28"/>
        </w:rPr>
      </w:pPr>
    </w:p>
    <w:p w:rsidR="0059525E" w:rsidRPr="00626DB5" w:rsidRDefault="0059525E" w:rsidP="0059525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6DB5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626DB5">
        <w:rPr>
          <w:b/>
          <w:color w:val="2D2D2D"/>
          <w:sz w:val="28"/>
          <w:szCs w:val="28"/>
          <w:shd w:val="clear" w:color="auto" w:fill="FFFFFF"/>
        </w:rPr>
        <w:t>КАПИТАЛЬНОГО РЕМОНТА, РЕМОНТА И СОДЕРЖАНИЯ АВТОМОБИЛЬНЫХ ДОРОГ МЕСТНОГО ЗНАЧЕНИЯ НОВОДЖЕРЕЛИЕВСКОГО СЕЛЬСКОГО ПОСЕЛЕНИЯ БРЮХОВЕЦКОГО РАЙОНА</w:t>
      </w:r>
    </w:p>
    <w:p w:rsidR="0059525E" w:rsidRPr="00626DB5" w:rsidRDefault="0059525E" w:rsidP="0059525E">
      <w:pPr>
        <w:jc w:val="center"/>
        <w:rPr>
          <w:b/>
          <w:sz w:val="28"/>
          <w:szCs w:val="28"/>
        </w:rPr>
      </w:pPr>
    </w:p>
    <w:p w:rsidR="0059525E" w:rsidRPr="00626DB5" w:rsidRDefault="0059525E" w:rsidP="00626DB5">
      <w:pPr>
        <w:widowControl w:val="0"/>
        <w:ind w:firstLine="567"/>
        <w:jc w:val="both"/>
        <w:rPr>
          <w:snapToGrid w:val="0"/>
          <w:sz w:val="28"/>
          <w:szCs w:val="28"/>
          <w:lang w:eastAsia="ar-SA"/>
        </w:rPr>
      </w:pPr>
      <w:r w:rsidRPr="00626DB5">
        <w:rPr>
          <w:sz w:val="28"/>
          <w:szCs w:val="28"/>
        </w:rPr>
        <w:t xml:space="preserve">Необходимость разработки Подпрограммы </w:t>
      </w:r>
      <w:r w:rsidRPr="00626DB5">
        <w:rPr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  <w:r w:rsidRPr="00626DB5">
        <w:rPr>
          <w:sz w:val="28"/>
          <w:szCs w:val="28"/>
        </w:rPr>
        <w:t xml:space="preserve">обусловлена тем, что не высокое качество состояния улично-дорожной сети на территории </w:t>
      </w:r>
      <w:r w:rsidRPr="00626DB5">
        <w:rPr>
          <w:snapToGrid w:val="0"/>
          <w:sz w:val="28"/>
          <w:szCs w:val="28"/>
          <w:lang w:eastAsia="ar-SA"/>
        </w:rPr>
        <w:t>Новоджерелиевского</w:t>
      </w:r>
      <w:r w:rsidRPr="00626DB5">
        <w:rPr>
          <w:sz w:val="28"/>
          <w:szCs w:val="28"/>
        </w:rPr>
        <w:t xml:space="preserve">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 времени на поездки.</w:t>
      </w:r>
    </w:p>
    <w:p w:rsidR="0059525E" w:rsidRPr="00626DB5" w:rsidRDefault="0059525E" w:rsidP="005952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59525E" w:rsidRPr="00626DB5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Проблемы состояния автомобильных дорог местного значения требуют решения программными методами.</w:t>
      </w:r>
    </w:p>
    <w:p w:rsidR="0059525E" w:rsidRPr="00626DB5" w:rsidRDefault="0059525E" w:rsidP="00595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является комплексный подход к их решению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</w:p>
    <w:p w:rsidR="0059525E" w:rsidRPr="00626DB5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26DB5"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626DB5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«КАПИТАЛЬНЫЙ РЕМОНТ, РЕМОНТ И СОДЕРЖАНИЕ АВТОМОБИЛЬНЫХ ДОРОГ МЕСТНОГО </w:t>
      </w:r>
      <w:r w:rsidR="00626DB5" w:rsidRPr="00626DB5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ЗНАЧЕНИЯ НОВОДЖЕРЕЛИЕВСКОГО</w:t>
      </w:r>
      <w:r w:rsidRPr="00626DB5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="00626DB5" w:rsidRPr="00626DB5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РАЙОНА»</w:t>
      </w:r>
      <w:r w:rsidR="00626DB5" w:rsidRPr="00626DB5">
        <w:rPr>
          <w:rFonts w:ascii="Times New Roman" w:hAnsi="Times New Roman"/>
          <w:b/>
          <w:sz w:val="28"/>
          <w:szCs w:val="28"/>
        </w:rPr>
        <w:t xml:space="preserve"> НА</w:t>
      </w:r>
      <w:r w:rsidRPr="00626DB5">
        <w:rPr>
          <w:rFonts w:ascii="Times New Roman" w:hAnsi="Times New Roman"/>
          <w:b/>
          <w:sz w:val="28"/>
          <w:szCs w:val="28"/>
        </w:rPr>
        <w:t xml:space="preserve"> 2016-2018 ГОДЫ</w:t>
      </w:r>
    </w:p>
    <w:p w:rsidR="0059525E" w:rsidRPr="00626DB5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59525E" w:rsidRPr="00626DB5" w:rsidRDefault="0059525E" w:rsidP="0059525E">
      <w:pPr>
        <w:ind w:firstLine="851"/>
        <w:rPr>
          <w:sz w:val="28"/>
          <w:szCs w:val="28"/>
        </w:rPr>
      </w:pPr>
      <w:r w:rsidRPr="00626DB5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59525E" w:rsidRPr="00626DB5" w:rsidRDefault="0059525E" w:rsidP="0059525E">
      <w:pPr>
        <w:ind w:firstLine="851"/>
        <w:rPr>
          <w:sz w:val="28"/>
          <w:szCs w:val="28"/>
        </w:rPr>
      </w:pPr>
    </w:p>
    <w:p w:rsidR="0059525E" w:rsidRPr="00626DB5" w:rsidRDefault="0059525E" w:rsidP="0059525E">
      <w:pPr>
        <w:ind w:firstLine="851"/>
        <w:rPr>
          <w:sz w:val="28"/>
          <w:szCs w:val="28"/>
        </w:rPr>
      </w:pPr>
    </w:p>
    <w:p w:rsidR="0059525E" w:rsidRPr="00626DB5" w:rsidRDefault="0059525E" w:rsidP="0059525E">
      <w:pPr>
        <w:jc w:val="center"/>
        <w:rPr>
          <w:b/>
          <w:sz w:val="28"/>
          <w:szCs w:val="28"/>
        </w:rPr>
      </w:pPr>
    </w:p>
    <w:p w:rsidR="0059525E" w:rsidRDefault="0059525E" w:rsidP="0059525E">
      <w:pPr>
        <w:pStyle w:val="a5"/>
        <w:rPr>
          <w:sz w:val="28"/>
          <w:highlight w:val="yellow"/>
        </w:rPr>
      </w:pPr>
    </w:p>
    <w:p w:rsidR="0059525E" w:rsidRDefault="0059525E" w:rsidP="0059525E">
      <w:pPr>
        <w:pStyle w:val="a5"/>
        <w:rPr>
          <w:sz w:val="28"/>
          <w:highlight w:val="yellow"/>
        </w:rPr>
        <w:sectPr w:rsidR="0059525E" w:rsidSect="0059525E">
          <w:headerReference w:type="even" r:id="rId10"/>
          <w:headerReference w:type="default" r:id="rId11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612CB8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«КАПИТАЛЬНЫЙ РЕМОНТ, РЕМОНТ И СОДЕРЖАНИЕ АВТОМОБИЛЬНЫХ ДОРОГ МЕСТНОГО </w:t>
      </w:r>
      <w:r w:rsidR="00626DB5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ЗНАЧЕНИЯ НОВОДЖЕРЕЛИЕВСКОГО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СЕЛЬСКОГО ПОСЕЛЕНИЯ БРЮХОВЕЦКОГО РАЙОНА»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25E" w:rsidRPr="00626DB5" w:rsidRDefault="0059525E" w:rsidP="00626DB5">
      <w:pPr>
        <w:jc w:val="right"/>
        <w:rPr>
          <w:sz w:val="28"/>
          <w:szCs w:val="28"/>
        </w:rPr>
      </w:pPr>
      <w:r w:rsidRPr="00626D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59525E" w:rsidRPr="00626DB5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59525E" w:rsidRPr="00626DB5" w:rsidTr="0059525E">
        <w:tc>
          <w:tcPr>
            <w:tcW w:w="817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№</w:t>
            </w:r>
          </w:p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Един.</w:t>
            </w:r>
          </w:p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59525E" w:rsidRPr="00626DB5" w:rsidRDefault="0059525E" w:rsidP="0059525E">
            <w:pPr>
              <w:spacing w:before="240"/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Статус</w:t>
            </w:r>
            <w:r w:rsidRPr="00626DB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59525E" w:rsidRPr="00626DB5" w:rsidTr="0059525E">
        <w:tc>
          <w:tcPr>
            <w:tcW w:w="817" w:type="dxa"/>
            <w:vMerge/>
            <w:shd w:val="clear" w:color="auto" w:fill="auto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9525E" w:rsidRPr="00626DB5" w:rsidTr="0059525E">
        <w:tc>
          <w:tcPr>
            <w:tcW w:w="817" w:type="dxa"/>
            <w:shd w:val="clear" w:color="auto" w:fill="auto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525E" w:rsidRPr="00626DB5" w:rsidTr="0059525E">
        <w:tc>
          <w:tcPr>
            <w:tcW w:w="817" w:type="dxa"/>
            <w:shd w:val="clear" w:color="auto" w:fill="auto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Подпрограмма № 1 «</w:t>
            </w:r>
            <w:r w:rsidRPr="00626DB5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626DB5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59525E" w:rsidRPr="00626DB5" w:rsidTr="0059525E">
        <w:tc>
          <w:tcPr>
            <w:tcW w:w="817" w:type="dxa"/>
            <w:shd w:val="clear" w:color="auto" w:fill="auto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59525E" w:rsidRPr="00626DB5" w:rsidRDefault="0059525E" w:rsidP="0059525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Цель:</w:t>
            </w:r>
            <w:r w:rsidRPr="00626DB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626DB5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626DB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626DB5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626DB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59525E" w:rsidRPr="00626DB5" w:rsidTr="0059525E">
        <w:tc>
          <w:tcPr>
            <w:tcW w:w="817" w:type="dxa"/>
            <w:shd w:val="clear" w:color="auto" w:fill="auto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59525E" w:rsidRPr="00626DB5" w:rsidRDefault="0059525E" w:rsidP="00595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626DB5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626DB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59525E" w:rsidRPr="00626DB5" w:rsidTr="0059525E">
        <w:tc>
          <w:tcPr>
            <w:tcW w:w="817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DB5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525E" w:rsidRPr="00626DB5" w:rsidTr="0059525E">
        <w:tc>
          <w:tcPr>
            <w:tcW w:w="817" w:type="dxa"/>
            <w:shd w:val="clear" w:color="auto" w:fill="auto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DB5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59525E" w:rsidRPr="00626DB5" w:rsidTr="0059525E">
        <w:tc>
          <w:tcPr>
            <w:tcW w:w="817" w:type="dxa"/>
            <w:shd w:val="clear" w:color="auto" w:fill="auto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DB5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Pr="00626DB5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59525E" w:rsidRPr="00626DB5" w:rsidRDefault="0059525E" w:rsidP="0059525E">
      <w:pPr>
        <w:pStyle w:val="a7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59525E" w:rsidRDefault="0059525E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22220" w:rsidRDefault="00522220" w:rsidP="0059525E">
      <w:pPr>
        <w:pStyle w:val="a5"/>
        <w:ind w:left="0"/>
        <w:rPr>
          <w:b/>
          <w:sz w:val="28"/>
        </w:rPr>
      </w:pPr>
    </w:p>
    <w:p w:rsidR="00522220" w:rsidRDefault="00522220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Pr="00626DB5" w:rsidRDefault="0059525E" w:rsidP="0059525E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26DB5">
        <w:rPr>
          <w:b/>
          <w:sz w:val="28"/>
          <w:szCs w:val="28"/>
        </w:rPr>
        <w:lastRenderedPageBreak/>
        <w:t xml:space="preserve">ПЕРЕЧЕНЬ </w:t>
      </w:r>
      <w:r w:rsidR="00522220" w:rsidRPr="00626DB5">
        <w:rPr>
          <w:b/>
          <w:sz w:val="28"/>
          <w:szCs w:val="28"/>
        </w:rPr>
        <w:t>МЕРОПРИЯТИЙ ПОДПОГРАММЫ</w:t>
      </w:r>
      <w:r w:rsidRPr="00626DB5">
        <w:rPr>
          <w:b/>
          <w:sz w:val="28"/>
          <w:szCs w:val="28"/>
        </w:rPr>
        <w:t>.</w:t>
      </w:r>
    </w:p>
    <w:p w:rsidR="0059525E" w:rsidRPr="00626DB5" w:rsidRDefault="0059525E" w:rsidP="0059525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9525E" w:rsidRPr="00626DB5" w:rsidRDefault="00522220" w:rsidP="0059525E">
      <w:pPr>
        <w:jc w:val="center"/>
        <w:rPr>
          <w:sz w:val="28"/>
          <w:szCs w:val="28"/>
        </w:rPr>
      </w:pPr>
      <w:r w:rsidRPr="00626DB5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 w:rsidR="0059525E" w:rsidRPr="00626DB5">
        <w:rPr>
          <w:b/>
          <w:color w:val="2D2D2D"/>
          <w:sz w:val="28"/>
          <w:szCs w:val="28"/>
          <w:shd w:val="clear" w:color="auto" w:fill="FFFFFF"/>
        </w:rPr>
        <w:t xml:space="preserve"> «КАПИТАЛЬНЫЙ РЕМОНТ, РЕМОНТ И СОДЕРЖАНИЕ АВТОМОБИЛЬНЫХ ДОРОГ МЕСТНОГО </w:t>
      </w:r>
      <w:r w:rsidRPr="00626DB5">
        <w:rPr>
          <w:b/>
          <w:color w:val="2D2D2D"/>
          <w:sz w:val="28"/>
          <w:szCs w:val="28"/>
          <w:shd w:val="clear" w:color="auto" w:fill="FFFFFF"/>
        </w:rPr>
        <w:t>ЗНАЧЕНИЯ НОВОДЖЕРЕЛИЕВСКОГО</w:t>
      </w:r>
      <w:r w:rsidR="0059525E" w:rsidRPr="00626DB5">
        <w:rPr>
          <w:b/>
          <w:color w:val="2D2D2D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59525E" w:rsidRPr="00626DB5">
        <w:rPr>
          <w:b/>
          <w:sz w:val="28"/>
          <w:szCs w:val="28"/>
        </w:rPr>
        <w:t>» НА 2016-2018 ГОДЫ</w:t>
      </w:r>
      <w:r w:rsidR="0059525E" w:rsidRPr="00626DB5">
        <w:rPr>
          <w:b/>
          <w:sz w:val="28"/>
          <w:szCs w:val="28"/>
        </w:rPr>
        <w:tab/>
      </w:r>
    </w:p>
    <w:p w:rsidR="0059525E" w:rsidRPr="00626DB5" w:rsidRDefault="0059525E" w:rsidP="0059525E">
      <w:r w:rsidRPr="00626DB5">
        <w:t xml:space="preserve">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801"/>
      </w:tblGrid>
      <w:tr w:rsidR="0059525E" w:rsidRPr="00626DB5" w:rsidTr="0059525E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Непосредственный результат реализации мероприятия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Участник муниципальной программы</w:t>
            </w:r>
          </w:p>
        </w:tc>
      </w:tr>
      <w:tr w:rsidR="0059525E" w:rsidRPr="00626DB5" w:rsidTr="0059525E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</w:tr>
      <w:tr w:rsidR="0059525E" w:rsidRPr="00626DB5" w:rsidTr="0059525E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</w:t>
            </w:r>
          </w:p>
        </w:tc>
        <w:tc>
          <w:tcPr>
            <w:tcW w:w="2748" w:type="dxa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8</w:t>
            </w:r>
          </w:p>
        </w:tc>
        <w:tc>
          <w:tcPr>
            <w:tcW w:w="2801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9</w:t>
            </w:r>
          </w:p>
        </w:tc>
      </w:tr>
      <w:tr w:rsidR="0059525E" w:rsidRPr="00626DB5" w:rsidTr="0059525E">
        <w:tc>
          <w:tcPr>
            <w:tcW w:w="93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</w:pPr>
            <w:r w:rsidRPr="00626DB5">
              <w:t>Цель: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rPr>
                <w:color w:val="000000"/>
              </w:rPr>
              <w:t xml:space="preserve">формирование сети автомобильных дорог местного значения на территории </w:t>
            </w:r>
            <w:r w:rsidRPr="00626DB5">
              <w:rPr>
                <w:snapToGrid w:val="0"/>
                <w:lang w:eastAsia="ar-SA"/>
              </w:rPr>
              <w:t>Новоджерелиевского</w:t>
            </w:r>
            <w:r w:rsidRPr="00626DB5">
              <w:rPr>
                <w:color w:val="000000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626DB5">
              <w:rPr>
                <w:snapToGrid w:val="0"/>
                <w:lang w:eastAsia="ar-SA"/>
              </w:rPr>
              <w:t>Новоджерелиевского</w:t>
            </w:r>
            <w:r w:rsidRPr="00626DB5">
              <w:rPr>
                <w:color w:val="000000"/>
              </w:rPr>
              <w:t xml:space="preserve"> сельского поселения Брюховецкого района</w:t>
            </w:r>
          </w:p>
        </w:tc>
      </w:tr>
      <w:tr w:rsidR="0059525E" w:rsidRPr="00626DB5" w:rsidTr="0059525E">
        <w:trPr>
          <w:trHeight w:val="403"/>
        </w:trPr>
        <w:tc>
          <w:tcPr>
            <w:tcW w:w="93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</w:t>
            </w:r>
          </w:p>
        </w:tc>
        <w:tc>
          <w:tcPr>
            <w:tcW w:w="274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</w:pPr>
            <w:r w:rsidRPr="00626DB5">
              <w:t>Задача: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59525E" w:rsidRPr="00626DB5" w:rsidRDefault="0059525E" w:rsidP="0059525E">
            <w:pPr>
              <w:pStyle w:val="a6"/>
              <w:rPr>
                <w:rFonts w:ascii="Times New Roman" w:hAnsi="Times New Roman" w:cs="Times New Roman"/>
              </w:rPr>
            </w:pPr>
            <w:r w:rsidRPr="00626DB5">
              <w:rPr>
                <w:rFonts w:ascii="Times New Roman" w:hAnsi="Times New Roman" w:cs="Times New Roman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626DB5">
              <w:rPr>
                <w:rFonts w:ascii="Times New Roman" w:hAnsi="Times New Roman" w:cs="Times New Roman"/>
                <w:snapToGrid w:val="0"/>
                <w:lang w:eastAsia="ar-SA"/>
              </w:rPr>
              <w:t>Новоджерелиевского</w:t>
            </w:r>
            <w:r w:rsidRPr="00626DB5">
              <w:rPr>
                <w:rFonts w:ascii="Times New Roman" w:hAnsi="Times New Roman" w:cs="Times New Roman"/>
              </w:rPr>
              <w:t xml:space="preserve"> сельского поселения Брюховецкого района</w:t>
            </w:r>
          </w:p>
        </w:tc>
      </w:tr>
      <w:tr w:rsidR="0059525E" w:rsidRPr="00626DB5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</w:pPr>
            <w:r w:rsidRPr="00626DB5"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r w:rsidRPr="00626DB5">
              <w:t>Ремонт автомобильных дорог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5776,2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2865,0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1547,2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1300,0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hd w:val="clear" w:color="auto" w:fill="FFFFFF"/>
            </w:pPr>
            <w:r w:rsidRPr="00626DB5">
              <w:t>повышение транспортно – эксплуатационного состояния сети автомобильных дорог местного значения Новоджерелиевского сельского поселения Брюховецкого района;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59525E" w:rsidRPr="00626DB5" w:rsidRDefault="00626DB5" w:rsidP="0059525E">
            <w:pPr>
              <w:widowControl w:val="0"/>
              <w:autoSpaceDE w:val="0"/>
              <w:autoSpaceDN w:val="0"/>
              <w:adjustRightInd w:val="0"/>
            </w:pPr>
            <w:r w:rsidRPr="00626DB5">
              <w:t>Администрация Новоджерелиевского</w:t>
            </w:r>
            <w:r w:rsidR="0059525E" w:rsidRPr="00626DB5">
              <w:t xml:space="preserve"> сельского поселения Брюховецкого района– главный распорядитель, муниципальный заказчик, </w:t>
            </w:r>
            <w:r w:rsidRPr="00626DB5">
              <w:t>администрация Новоджерелиевского</w:t>
            </w:r>
            <w:r w:rsidR="0059525E" w:rsidRPr="00626DB5">
              <w:t xml:space="preserve"> сельского поселения Брюховецкого района - исполнитель</w:t>
            </w: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5776,2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2865,0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1547,2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1300,0</w:t>
            </w: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</w:pPr>
            <w:r w:rsidRPr="00626DB5"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r w:rsidRPr="00626DB5">
              <w:t>Ямочный ремонт автомобильных дорог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</w:pPr>
            <w:r w:rsidRPr="00626DB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213,0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93,0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40,0</w:t>
            </w: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59525E" w:rsidRPr="00626DB5" w:rsidRDefault="00626DB5" w:rsidP="0059525E">
            <w:pPr>
              <w:widowControl w:val="0"/>
              <w:autoSpaceDE w:val="0"/>
              <w:autoSpaceDN w:val="0"/>
              <w:adjustRightInd w:val="0"/>
            </w:pPr>
            <w:r w:rsidRPr="00626DB5">
              <w:t>Администрация Новоджерелиевского</w:t>
            </w:r>
            <w:r w:rsidR="0059525E" w:rsidRPr="00626DB5">
              <w:t xml:space="preserve"> сельского поселения Брюховецкого района– главный распорядитель, муниципальный заказчик, </w:t>
            </w:r>
            <w:r w:rsidRPr="00626DB5">
              <w:t xml:space="preserve">администрация </w:t>
            </w:r>
            <w:r w:rsidRPr="00626DB5">
              <w:lastRenderedPageBreak/>
              <w:t>Новоджерелиевского</w:t>
            </w:r>
            <w:r w:rsidR="0059525E" w:rsidRPr="00626DB5">
              <w:t xml:space="preserve"> сельского поселения Брюховецкого района - исполнитель</w:t>
            </w: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213,0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93,0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jc w:val="center"/>
            </w:pPr>
            <w:r w:rsidRPr="00626DB5">
              <w:t>40,0</w:t>
            </w: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rPr>
          <w:trHeight w:val="583"/>
        </w:trPr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lastRenderedPageBreak/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rPr>
                <w:highlight w:val="yellow"/>
              </w:rPr>
            </w:pPr>
            <w:r w:rsidRPr="00626DB5">
              <w:t>Зимнее содержание дорог</w:t>
            </w: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277,0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127,0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164,0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59525E" w:rsidRPr="00626DB5" w:rsidRDefault="00626DB5" w:rsidP="0059525E">
            <w:pPr>
              <w:spacing w:line="216" w:lineRule="auto"/>
              <w:jc w:val="both"/>
            </w:pPr>
            <w:r w:rsidRPr="00626DB5">
              <w:t>Администрация Новоджерелиевского</w:t>
            </w:r>
            <w:r w:rsidR="0059525E" w:rsidRPr="00626DB5">
              <w:t xml:space="preserve"> сельского поселения Брюховецкого района– главный распорядитель, муниципальный заказчик, </w:t>
            </w:r>
            <w:r w:rsidRPr="00626DB5">
              <w:t>администрация Новоджерелиевского</w:t>
            </w:r>
            <w:r w:rsidR="0059525E" w:rsidRPr="00626DB5">
              <w:t xml:space="preserve"> сельского поселения Брюховецкого района - исполнитель</w:t>
            </w: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277,0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127,0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164,0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</w:tr>
      <w:tr w:rsidR="0059525E" w:rsidRPr="00626DB5" w:rsidTr="0059525E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b/>
                <w:highlight w:val="yellow"/>
              </w:rPr>
            </w:pPr>
            <w:r w:rsidRPr="00626DB5">
              <w:t xml:space="preserve">Итого по подпрограмме </w:t>
            </w: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6266,2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3085,0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</w:pPr>
            <w:r w:rsidRPr="00626DB5">
              <w:t>1791,2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59525E" w:rsidRPr="00626DB5" w:rsidTr="0059525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</w:pPr>
            <w:r w:rsidRPr="00626DB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6266,2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3085,0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1791,2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center"/>
            </w:pPr>
            <w:r w:rsidRPr="00626DB5"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25E" w:rsidRPr="00626DB5" w:rsidRDefault="0059525E" w:rsidP="0059525E">
            <w:pPr>
              <w:spacing w:line="216" w:lineRule="auto"/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59525E" w:rsidRPr="00626DB5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59525E" w:rsidRPr="006C436A" w:rsidRDefault="0059525E" w:rsidP="0059525E">
      <w:pPr>
        <w:jc w:val="center"/>
        <w:rPr>
          <w:vanish/>
        </w:rPr>
      </w:pPr>
      <w:r>
        <w:rPr>
          <w:b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59525E" w:rsidRPr="001E478F" w:rsidTr="0059525E">
        <w:trPr>
          <w:tblCellSpacing w:w="5" w:type="nil"/>
        </w:trPr>
        <w:tc>
          <w:tcPr>
            <w:tcW w:w="15026" w:type="dxa"/>
          </w:tcPr>
          <w:p w:rsidR="0059525E" w:rsidRPr="003531AA" w:rsidRDefault="0059525E" w:rsidP="0059525E"/>
        </w:tc>
      </w:tr>
    </w:tbl>
    <w:p w:rsidR="0059525E" w:rsidRDefault="0059525E" w:rsidP="0059525E">
      <w:pPr>
        <w:rPr>
          <w:b/>
          <w:szCs w:val="28"/>
        </w:rPr>
        <w:sectPr w:rsidR="0059525E" w:rsidSect="0059525E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59525E" w:rsidRPr="00220584" w:rsidRDefault="00220584" w:rsidP="00220584">
      <w:pPr>
        <w:ind w:left="720"/>
        <w:jc w:val="center"/>
        <w:rPr>
          <w:b/>
          <w:sz w:val="28"/>
          <w:szCs w:val="28"/>
        </w:rPr>
      </w:pPr>
      <w:r w:rsidRPr="00220584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="0059525E" w:rsidRPr="00220584">
        <w:rPr>
          <w:b/>
          <w:sz w:val="28"/>
          <w:szCs w:val="28"/>
        </w:rPr>
        <w:t>ОБОСНОВАНИЕ РЕСУРСНОГО ОБЕСПЕЧЕНИЯ ПОДПРОГРАММЫ</w:t>
      </w:r>
    </w:p>
    <w:p w:rsidR="0059525E" w:rsidRPr="00626DB5" w:rsidRDefault="0059525E" w:rsidP="0059525E">
      <w:pPr>
        <w:pStyle w:val="a5"/>
        <w:jc w:val="center"/>
        <w:rPr>
          <w:b/>
          <w:sz w:val="28"/>
          <w:szCs w:val="28"/>
        </w:rPr>
      </w:pPr>
    </w:p>
    <w:p w:rsidR="0059525E" w:rsidRPr="00626DB5" w:rsidRDefault="0059525E" w:rsidP="00626DB5">
      <w:pPr>
        <w:ind w:firstLine="567"/>
        <w:jc w:val="both"/>
        <w:rPr>
          <w:sz w:val="28"/>
          <w:szCs w:val="28"/>
        </w:rPr>
      </w:pPr>
      <w:r w:rsidRPr="00626DB5">
        <w:rPr>
          <w:sz w:val="28"/>
          <w:szCs w:val="28"/>
          <w:lang w:eastAsia="ar-SA"/>
        </w:rPr>
        <w:t>В целях реализации мероприятия Подпрограммы финансирование предполагается за счет средств местного бюджета.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sz w:val="28"/>
          <w:szCs w:val="28"/>
        </w:rPr>
        <w:t xml:space="preserve">Общий объем финансирования подпрограммы: </w:t>
      </w:r>
      <w:r w:rsidRPr="00626DB5">
        <w:rPr>
          <w:color w:val="000000"/>
          <w:sz w:val="28"/>
          <w:szCs w:val="28"/>
        </w:rPr>
        <w:t>6266,2 тыс.</w:t>
      </w:r>
      <w:r w:rsidR="00220584">
        <w:rPr>
          <w:color w:val="000000"/>
          <w:sz w:val="28"/>
          <w:szCs w:val="28"/>
        </w:rPr>
        <w:t xml:space="preserve"> </w:t>
      </w:r>
      <w:r w:rsidRPr="00626DB5">
        <w:rPr>
          <w:color w:val="000000"/>
          <w:sz w:val="28"/>
          <w:szCs w:val="28"/>
        </w:rPr>
        <w:t>рублей в т.</w:t>
      </w:r>
      <w:r w:rsidR="00220584">
        <w:rPr>
          <w:color w:val="000000"/>
          <w:sz w:val="28"/>
          <w:szCs w:val="28"/>
        </w:rPr>
        <w:t xml:space="preserve"> </w:t>
      </w:r>
      <w:r w:rsidRPr="00626DB5">
        <w:rPr>
          <w:color w:val="000000"/>
          <w:sz w:val="28"/>
          <w:szCs w:val="28"/>
        </w:rPr>
        <w:t>ч</w:t>
      </w:r>
      <w:r w:rsidR="00626DB5">
        <w:rPr>
          <w:color w:val="000000"/>
          <w:sz w:val="28"/>
          <w:szCs w:val="28"/>
        </w:rPr>
        <w:t>.</w:t>
      </w:r>
      <w:r w:rsidRPr="00626DB5">
        <w:rPr>
          <w:color w:val="000000"/>
          <w:sz w:val="28"/>
          <w:szCs w:val="28"/>
        </w:rPr>
        <w:t xml:space="preserve"> из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средств местного бюджета– 6266,2 тыс.</w:t>
      </w:r>
      <w:r w:rsidR="00220584">
        <w:rPr>
          <w:color w:val="000000"/>
          <w:sz w:val="28"/>
          <w:szCs w:val="28"/>
        </w:rPr>
        <w:t xml:space="preserve"> </w:t>
      </w:r>
      <w:r w:rsidRPr="00626DB5">
        <w:rPr>
          <w:color w:val="000000"/>
          <w:sz w:val="28"/>
          <w:szCs w:val="28"/>
        </w:rPr>
        <w:t>рублей,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в том числе по годам: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2016 год – 3085,0 тыс. рублей;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2017 год – 1791,2 тыс. рублей;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 xml:space="preserve">2018 год – 1390,0 тыс. рублей </w:t>
      </w:r>
    </w:p>
    <w:p w:rsidR="0059525E" w:rsidRPr="00626DB5" w:rsidRDefault="0059525E" w:rsidP="00626DB5">
      <w:pPr>
        <w:ind w:firstLine="567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59525E" w:rsidRPr="00626DB5" w:rsidRDefault="0059525E" w:rsidP="00595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DB5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</w:p>
    <w:p w:rsidR="0059525E" w:rsidRPr="00626DB5" w:rsidRDefault="0059525E" w:rsidP="0059525E">
      <w:pPr>
        <w:ind w:firstLine="709"/>
        <w:jc w:val="center"/>
        <w:rPr>
          <w:sz w:val="28"/>
          <w:szCs w:val="28"/>
        </w:rPr>
      </w:pPr>
      <w:r w:rsidRPr="00626DB5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59525E" w:rsidRPr="00626DB5" w:rsidRDefault="0059525E" w:rsidP="0059525E">
      <w:pPr>
        <w:jc w:val="center"/>
        <w:rPr>
          <w:sz w:val="28"/>
          <w:szCs w:val="28"/>
        </w:rPr>
      </w:pP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Координатор муниципальной подпрограммы: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формирует структуру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организует реализацию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проводит оценку эффективности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59525E" w:rsidRPr="00626DB5" w:rsidRDefault="0059525E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6DB5">
        <w:rPr>
          <w:sz w:val="28"/>
          <w:szCs w:val="28"/>
        </w:rPr>
        <w:tab/>
        <w:t xml:space="preserve">Методика оценки эффективности реализации муниципальной подпрограммы основывается на принципе сопоставления фактически </w:t>
      </w:r>
      <w:r w:rsidRPr="00626DB5">
        <w:rPr>
          <w:sz w:val="28"/>
          <w:szCs w:val="28"/>
        </w:rPr>
        <w:lastRenderedPageBreak/>
        <w:t>достигнутых целей показателей с их плановыми значениями по результатам отчетного года.</w:t>
      </w:r>
    </w:p>
    <w:p w:rsidR="0059525E" w:rsidRDefault="0059525E" w:rsidP="0059525E">
      <w:pPr>
        <w:rPr>
          <w:sz w:val="28"/>
          <w:szCs w:val="28"/>
        </w:rPr>
      </w:pPr>
    </w:p>
    <w:p w:rsidR="00626DB5" w:rsidRDefault="00626DB5" w:rsidP="0059525E">
      <w:pPr>
        <w:rPr>
          <w:sz w:val="28"/>
          <w:szCs w:val="28"/>
        </w:rPr>
      </w:pPr>
    </w:p>
    <w:p w:rsidR="00626DB5" w:rsidRPr="00626DB5" w:rsidRDefault="00626DB5" w:rsidP="0059525E">
      <w:pPr>
        <w:rPr>
          <w:sz w:val="28"/>
          <w:szCs w:val="28"/>
        </w:rPr>
      </w:pPr>
    </w:p>
    <w:p w:rsidR="0059525E" w:rsidRPr="00626DB5" w:rsidRDefault="0059525E" w:rsidP="0059525E">
      <w:pPr>
        <w:rPr>
          <w:sz w:val="28"/>
          <w:szCs w:val="28"/>
        </w:rPr>
      </w:pPr>
      <w:r w:rsidRPr="00626DB5">
        <w:rPr>
          <w:sz w:val="28"/>
          <w:szCs w:val="28"/>
        </w:rPr>
        <w:t>Заместитель главы</w:t>
      </w:r>
    </w:p>
    <w:p w:rsidR="0059525E" w:rsidRPr="00626DB5" w:rsidRDefault="0059525E" w:rsidP="0059525E">
      <w:pPr>
        <w:rPr>
          <w:sz w:val="28"/>
          <w:szCs w:val="28"/>
        </w:rPr>
      </w:pPr>
      <w:r w:rsidRPr="00626DB5">
        <w:rPr>
          <w:sz w:val="28"/>
          <w:szCs w:val="28"/>
        </w:rPr>
        <w:t>Новоджерелиевского</w:t>
      </w:r>
    </w:p>
    <w:p w:rsidR="00626DB5" w:rsidRDefault="0059525E" w:rsidP="0059525E">
      <w:pPr>
        <w:rPr>
          <w:sz w:val="28"/>
          <w:szCs w:val="28"/>
        </w:rPr>
      </w:pPr>
      <w:r w:rsidRPr="00626DB5">
        <w:rPr>
          <w:sz w:val="28"/>
          <w:szCs w:val="28"/>
        </w:rPr>
        <w:t>сельского поселения</w:t>
      </w:r>
    </w:p>
    <w:p w:rsidR="0059525E" w:rsidRPr="00626DB5" w:rsidRDefault="00626DB5" w:rsidP="0059525E">
      <w:pPr>
        <w:rPr>
          <w:b/>
          <w:szCs w:val="28"/>
        </w:rPr>
      </w:pPr>
      <w:r>
        <w:rPr>
          <w:sz w:val="28"/>
          <w:szCs w:val="28"/>
        </w:rPr>
        <w:t>Брюховецкого района</w:t>
      </w:r>
      <w:r w:rsidR="0059525E" w:rsidRPr="00626DB5">
        <w:rPr>
          <w:sz w:val="28"/>
          <w:szCs w:val="28"/>
        </w:rPr>
        <w:t xml:space="preserve">                                                                    В.А.</w:t>
      </w:r>
      <w:r w:rsidR="00220584">
        <w:rPr>
          <w:sz w:val="28"/>
          <w:szCs w:val="28"/>
        </w:rPr>
        <w:t xml:space="preserve"> </w:t>
      </w:r>
      <w:r w:rsidR="0059525E" w:rsidRPr="00626DB5">
        <w:rPr>
          <w:sz w:val="28"/>
          <w:szCs w:val="28"/>
        </w:rPr>
        <w:t>Герасименко</w:t>
      </w:r>
    </w:p>
    <w:p w:rsidR="00103B1C" w:rsidRPr="00626DB5" w:rsidRDefault="00103B1C" w:rsidP="00103B1C">
      <w:pPr>
        <w:pStyle w:val="a5"/>
        <w:rPr>
          <w:sz w:val="28"/>
          <w:szCs w:val="28"/>
        </w:rPr>
        <w:sectPr w:rsidR="00103B1C" w:rsidRPr="00626DB5" w:rsidSect="00103B1C">
          <w:headerReference w:type="even" r:id="rId12"/>
          <w:headerReference w:type="default" r:id="rId13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bookmarkEnd w:id="3"/>
    <w:bookmarkEnd w:id="4"/>
    <w:p w:rsidR="00931C12" w:rsidRPr="0067578E" w:rsidRDefault="00931C12" w:rsidP="00931C12">
      <w:pPr>
        <w:jc w:val="center"/>
        <w:rPr>
          <w:sz w:val="28"/>
          <w:szCs w:val="28"/>
        </w:rPr>
      </w:pPr>
      <w:r w:rsidRPr="0067578E">
        <w:rPr>
          <w:sz w:val="28"/>
          <w:szCs w:val="28"/>
        </w:rPr>
        <w:lastRenderedPageBreak/>
        <w:t xml:space="preserve">                                                                        ПРИЛОЖЕНИЕ </w:t>
      </w:r>
      <w:r w:rsidR="00A306A2" w:rsidRPr="0067578E">
        <w:rPr>
          <w:sz w:val="28"/>
          <w:szCs w:val="28"/>
        </w:rPr>
        <w:t>2</w:t>
      </w:r>
    </w:p>
    <w:p w:rsidR="00931C12" w:rsidRPr="0067578E" w:rsidRDefault="00931C12" w:rsidP="00931C12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67578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931C12" w:rsidRPr="0067578E" w:rsidRDefault="00931C12" w:rsidP="00931C12">
      <w:pPr>
        <w:ind w:left="4956"/>
        <w:jc w:val="center"/>
        <w:rPr>
          <w:bCs/>
          <w:sz w:val="28"/>
          <w:szCs w:val="28"/>
        </w:rPr>
      </w:pPr>
      <w:r w:rsidRPr="0067578E">
        <w:rPr>
          <w:bCs/>
          <w:sz w:val="28"/>
          <w:szCs w:val="28"/>
        </w:rPr>
        <w:t xml:space="preserve">«Комплексное и устойчивое развитие </w:t>
      </w:r>
    </w:p>
    <w:p w:rsidR="00931C12" w:rsidRPr="0067578E" w:rsidRDefault="00931C12" w:rsidP="00931C12">
      <w:pPr>
        <w:ind w:left="4956"/>
        <w:jc w:val="center"/>
        <w:rPr>
          <w:bCs/>
          <w:sz w:val="28"/>
          <w:szCs w:val="28"/>
        </w:rPr>
      </w:pPr>
      <w:r w:rsidRPr="0067578E">
        <w:rPr>
          <w:snapToGrid w:val="0"/>
          <w:sz w:val="28"/>
          <w:szCs w:val="28"/>
        </w:rPr>
        <w:t xml:space="preserve">Новоджерелиевского </w:t>
      </w:r>
      <w:r w:rsidRPr="0067578E">
        <w:rPr>
          <w:bCs/>
          <w:sz w:val="28"/>
          <w:szCs w:val="28"/>
        </w:rPr>
        <w:t xml:space="preserve">сельского </w:t>
      </w:r>
    </w:p>
    <w:p w:rsidR="00931C12" w:rsidRPr="0067578E" w:rsidRDefault="00931C12" w:rsidP="00931C12">
      <w:pPr>
        <w:ind w:left="4956"/>
        <w:jc w:val="center"/>
        <w:rPr>
          <w:bCs/>
          <w:sz w:val="28"/>
          <w:szCs w:val="28"/>
        </w:rPr>
      </w:pPr>
      <w:r w:rsidRPr="0067578E">
        <w:rPr>
          <w:bCs/>
          <w:sz w:val="28"/>
          <w:szCs w:val="28"/>
        </w:rPr>
        <w:t xml:space="preserve">поселения Брюховецкого района </w:t>
      </w:r>
    </w:p>
    <w:p w:rsidR="00931C12" w:rsidRPr="0067578E" w:rsidRDefault="00931C12" w:rsidP="00931C12">
      <w:pPr>
        <w:ind w:left="4956"/>
        <w:jc w:val="center"/>
        <w:rPr>
          <w:bCs/>
          <w:sz w:val="28"/>
          <w:szCs w:val="28"/>
        </w:rPr>
      </w:pPr>
      <w:r w:rsidRPr="0067578E">
        <w:rPr>
          <w:bCs/>
          <w:sz w:val="28"/>
          <w:szCs w:val="28"/>
        </w:rPr>
        <w:t xml:space="preserve">в сфере строительства, архитектуры, </w:t>
      </w:r>
    </w:p>
    <w:p w:rsidR="00931C12" w:rsidRPr="0067578E" w:rsidRDefault="00931C12" w:rsidP="00931C12">
      <w:pPr>
        <w:ind w:left="4956"/>
        <w:jc w:val="center"/>
        <w:rPr>
          <w:bCs/>
          <w:sz w:val="28"/>
          <w:szCs w:val="28"/>
        </w:rPr>
      </w:pPr>
      <w:r w:rsidRPr="0067578E">
        <w:rPr>
          <w:bCs/>
          <w:sz w:val="28"/>
          <w:szCs w:val="28"/>
        </w:rPr>
        <w:t>транспорта и дорожного хозяйства»</w:t>
      </w:r>
    </w:p>
    <w:p w:rsidR="00931C12" w:rsidRPr="0067578E" w:rsidRDefault="00931C12" w:rsidP="00931C12">
      <w:pPr>
        <w:ind w:left="4956"/>
        <w:jc w:val="center"/>
        <w:rPr>
          <w:bCs/>
          <w:sz w:val="28"/>
          <w:szCs w:val="28"/>
        </w:rPr>
      </w:pPr>
      <w:r w:rsidRPr="0067578E">
        <w:rPr>
          <w:bCs/>
          <w:sz w:val="28"/>
          <w:szCs w:val="28"/>
        </w:rPr>
        <w:t xml:space="preserve"> на 2016-2018 годы</w:t>
      </w:r>
    </w:p>
    <w:p w:rsidR="00931C12" w:rsidRPr="0067578E" w:rsidRDefault="00931C12" w:rsidP="00931C12">
      <w:pPr>
        <w:jc w:val="both"/>
        <w:rPr>
          <w:color w:val="000000"/>
          <w:sz w:val="28"/>
          <w:szCs w:val="28"/>
        </w:rPr>
      </w:pPr>
    </w:p>
    <w:p w:rsidR="0059525E" w:rsidRPr="00626DB5" w:rsidRDefault="0059525E" w:rsidP="0059525E">
      <w:pPr>
        <w:jc w:val="center"/>
        <w:rPr>
          <w:b/>
          <w:color w:val="000000"/>
          <w:sz w:val="28"/>
          <w:szCs w:val="28"/>
        </w:rPr>
      </w:pPr>
      <w:r w:rsidRPr="00626DB5">
        <w:rPr>
          <w:b/>
          <w:color w:val="000000"/>
          <w:sz w:val="28"/>
          <w:szCs w:val="28"/>
        </w:rPr>
        <w:t>ПАСПОРТ</w:t>
      </w:r>
    </w:p>
    <w:p w:rsidR="0059525E" w:rsidRPr="00626DB5" w:rsidRDefault="0059525E" w:rsidP="0059525E">
      <w:pPr>
        <w:jc w:val="center"/>
        <w:rPr>
          <w:b/>
          <w:color w:val="000000"/>
          <w:sz w:val="28"/>
          <w:szCs w:val="28"/>
        </w:rPr>
      </w:pPr>
      <w:r w:rsidRPr="00626DB5">
        <w:rPr>
          <w:b/>
          <w:color w:val="000000"/>
          <w:sz w:val="28"/>
          <w:szCs w:val="28"/>
        </w:rPr>
        <w:t>подпрограммы «</w:t>
      </w:r>
      <w:r w:rsidRPr="00626DB5">
        <w:rPr>
          <w:b/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626DB5">
        <w:rPr>
          <w:b/>
          <w:color w:val="000000"/>
          <w:sz w:val="28"/>
          <w:szCs w:val="28"/>
        </w:rPr>
        <w:t>» на 2016-2018 годы</w:t>
      </w:r>
    </w:p>
    <w:p w:rsidR="0059525E" w:rsidRPr="00626DB5" w:rsidRDefault="0059525E" w:rsidP="0059525E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59525E" w:rsidRPr="00626DB5" w:rsidTr="0059525E">
        <w:tc>
          <w:tcPr>
            <w:tcW w:w="4361" w:type="dxa"/>
          </w:tcPr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t>Координатор подпрограммы</w:t>
            </w: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59525E" w:rsidRPr="00626DB5" w:rsidTr="0059525E">
        <w:tc>
          <w:tcPr>
            <w:tcW w:w="4361" w:type="dxa"/>
          </w:tcPr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t>Участники подпрограммы</w:t>
            </w: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</w:tr>
      <w:tr w:rsidR="0059525E" w:rsidRPr="00626DB5" w:rsidTr="0059525E">
        <w:tc>
          <w:tcPr>
            <w:tcW w:w="4361" w:type="dxa"/>
          </w:tcPr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t>Цели подпрограммы</w:t>
            </w: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t>Задачи подпрограммы</w:t>
            </w: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      </w:r>
          </w:p>
          <w:p w:rsidR="0059525E" w:rsidRPr="00626DB5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      </w:r>
          </w:p>
          <w:p w:rsidR="0059525E" w:rsidRPr="00626DB5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626DB5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59525E" w:rsidRPr="00626DB5" w:rsidTr="0059525E">
        <w:tc>
          <w:tcPr>
            <w:tcW w:w="4361" w:type="dxa"/>
          </w:tcPr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626DB5">
              <w:rPr>
                <w:b/>
                <w:sz w:val="28"/>
                <w:szCs w:val="28"/>
              </w:rPr>
              <w:lastRenderedPageBreak/>
              <w:t>подпрограммы</w:t>
            </w:r>
          </w:p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lastRenderedPageBreak/>
              <w:t xml:space="preserve">количество улиц с нанесенной горизонтальной дорожной разметкой </w:t>
            </w:r>
            <w:r w:rsidR="00626DB5" w:rsidRPr="00626DB5">
              <w:rPr>
                <w:sz w:val="28"/>
                <w:szCs w:val="28"/>
              </w:rPr>
              <w:t>в Новоджерелиевском</w:t>
            </w:r>
            <w:r w:rsidRPr="00626DB5">
              <w:rPr>
                <w:sz w:val="28"/>
                <w:szCs w:val="28"/>
              </w:rPr>
              <w:t xml:space="preserve"> сельском поселении.</w:t>
            </w:r>
          </w:p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59525E" w:rsidRPr="00626DB5" w:rsidTr="0059525E">
        <w:tc>
          <w:tcPr>
            <w:tcW w:w="4361" w:type="dxa"/>
          </w:tcPr>
          <w:p w:rsidR="0059525E" w:rsidRPr="00626DB5" w:rsidRDefault="0059525E" w:rsidP="0059525E">
            <w:pPr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626DB5" w:rsidRDefault="0059525E" w:rsidP="0059525E">
            <w:pPr>
              <w:jc w:val="both"/>
              <w:rPr>
                <w:b/>
                <w:sz w:val="28"/>
                <w:szCs w:val="28"/>
              </w:rPr>
            </w:pPr>
            <w:r w:rsidRPr="00626DB5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>всего по подпрограмме: 4379,6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626DB5">
              <w:rPr>
                <w:color w:val="000000"/>
                <w:sz w:val="28"/>
                <w:szCs w:val="28"/>
              </w:rPr>
              <w:t>рублей, в т.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626DB5">
              <w:rPr>
                <w:color w:val="000000"/>
                <w:sz w:val="28"/>
                <w:szCs w:val="28"/>
              </w:rPr>
              <w:t>ч</w:t>
            </w:r>
            <w:r w:rsidR="00220584">
              <w:rPr>
                <w:color w:val="000000"/>
                <w:sz w:val="28"/>
                <w:szCs w:val="28"/>
              </w:rPr>
              <w:t>.</w:t>
            </w:r>
            <w:r w:rsidRPr="00626DB5">
              <w:rPr>
                <w:color w:val="000000"/>
                <w:sz w:val="28"/>
                <w:szCs w:val="28"/>
              </w:rPr>
              <w:t xml:space="preserve"> из</w:t>
            </w:r>
          </w:p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>местного бюджета– 4379,6 тыс.</w:t>
            </w:r>
            <w:r w:rsidR="00220584">
              <w:rPr>
                <w:color w:val="000000"/>
                <w:sz w:val="28"/>
                <w:szCs w:val="28"/>
              </w:rPr>
              <w:t xml:space="preserve"> </w:t>
            </w:r>
            <w:r w:rsidRPr="00626DB5">
              <w:rPr>
                <w:color w:val="000000"/>
                <w:sz w:val="28"/>
                <w:szCs w:val="28"/>
              </w:rPr>
              <w:t>рублей,</w:t>
            </w:r>
          </w:p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>2016 год – 285,3 тыс. рублей;</w:t>
            </w:r>
          </w:p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>2017 год – 2594,3 тыс. рублей;</w:t>
            </w:r>
          </w:p>
          <w:p w:rsidR="0059525E" w:rsidRPr="00626DB5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626DB5">
              <w:rPr>
                <w:color w:val="000000"/>
                <w:sz w:val="28"/>
                <w:szCs w:val="28"/>
              </w:rPr>
              <w:t xml:space="preserve">2018 год – 1500,0 тыс. рублей </w:t>
            </w:r>
          </w:p>
          <w:p w:rsidR="0059525E" w:rsidRPr="00626DB5" w:rsidRDefault="0059525E" w:rsidP="0059525E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59525E" w:rsidRPr="00626DB5" w:rsidTr="0059525E">
        <w:tc>
          <w:tcPr>
            <w:tcW w:w="4361" w:type="dxa"/>
          </w:tcPr>
          <w:p w:rsidR="0059525E" w:rsidRPr="00626DB5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626DB5" w:rsidRDefault="0059525E" w:rsidP="005952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9525E" w:rsidRPr="009226CA" w:rsidRDefault="0059525E" w:rsidP="0059525E">
      <w:pPr>
        <w:widowControl w:val="0"/>
        <w:jc w:val="both"/>
        <w:rPr>
          <w:szCs w:val="28"/>
        </w:rPr>
      </w:pPr>
    </w:p>
    <w:p w:rsidR="0059525E" w:rsidRPr="00220584" w:rsidRDefault="0059525E" w:rsidP="00220584">
      <w:pPr>
        <w:pStyle w:val="a5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220584">
        <w:rPr>
          <w:b/>
          <w:sz w:val="28"/>
          <w:szCs w:val="28"/>
        </w:rPr>
        <w:t>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</w:t>
      </w:r>
    </w:p>
    <w:p w:rsidR="0059525E" w:rsidRPr="00626DB5" w:rsidRDefault="0059525E" w:rsidP="0059525E">
      <w:pPr>
        <w:jc w:val="center"/>
        <w:rPr>
          <w:b/>
          <w:sz w:val="28"/>
          <w:szCs w:val="28"/>
        </w:rPr>
      </w:pP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 xml:space="preserve">        В связи с увеличением общего парка автомобилей, в Новоджерелиевском сельском поселении складывается сложная ситуация в области обеспечения безопасности дорожного движения, определяемая высоким уровнем аварийности и тяжестью последствий дорожно-транспортных происшествий, детского дорожно-транспортного травматизма. Таким образом, автомобилизация и увеличение количества совершаемых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необходимо устранять посредством реализации программных мероприятий.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>К основным факторам, определяющим причины высокого уровня аварийности в муниципальном образовании Новоджерелиевского сельского поселения, относятся: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дорожного движения;</w:t>
      </w:r>
    </w:p>
    <w:p w:rsidR="0059525E" w:rsidRPr="00626DB5" w:rsidRDefault="0059525E" w:rsidP="0059525E">
      <w:pPr>
        <w:jc w:val="both"/>
        <w:rPr>
          <w:spacing w:val="-4"/>
          <w:sz w:val="28"/>
          <w:szCs w:val="28"/>
        </w:rPr>
      </w:pPr>
      <w:r w:rsidRPr="00626DB5">
        <w:rPr>
          <w:spacing w:val="-4"/>
          <w:sz w:val="28"/>
          <w:szCs w:val="28"/>
        </w:rPr>
        <w:t>-низкое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59525E" w:rsidRPr="00626DB5" w:rsidRDefault="0059525E" w:rsidP="0059525E">
      <w:pPr>
        <w:jc w:val="both"/>
        <w:rPr>
          <w:spacing w:val="-4"/>
          <w:sz w:val="28"/>
          <w:szCs w:val="28"/>
        </w:rPr>
      </w:pPr>
      <w:r w:rsidRPr="00626DB5">
        <w:rPr>
          <w:spacing w:val="-4"/>
          <w:sz w:val="28"/>
          <w:szCs w:val="28"/>
        </w:rPr>
        <w:t>-низкая освещенность улиц и перекрестков в ночное время суток;</w:t>
      </w:r>
    </w:p>
    <w:p w:rsidR="0059525E" w:rsidRPr="00626DB5" w:rsidRDefault="0059525E" w:rsidP="0059525E">
      <w:pPr>
        <w:jc w:val="both"/>
        <w:rPr>
          <w:spacing w:val="-4"/>
          <w:sz w:val="28"/>
          <w:szCs w:val="28"/>
        </w:rPr>
      </w:pPr>
      <w:r w:rsidRPr="00626DB5">
        <w:rPr>
          <w:spacing w:val="-4"/>
          <w:sz w:val="28"/>
          <w:szCs w:val="28"/>
        </w:rPr>
        <w:t>-низкое качество дорожного покрытия;</w:t>
      </w:r>
    </w:p>
    <w:p w:rsidR="0059525E" w:rsidRPr="00626DB5" w:rsidRDefault="0059525E" w:rsidP="0059525E">
      <w:pPr>
        <w:jc w:val="both"/>
        <w:rPr>
          <w:spacing w:val="-4"/>
          <w:sz w:val="28"/>
          <w:szCs w:val="28"/>
        </w:rPr>
      </w:pPr>
      <w:r w:rsidRPr="00626DB5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>-несоответствие параметров улично-дорожной сети уровню автомобилизации.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lastRenderedPageBreak/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>Решение задачи развития автомобильных дорог местного значения муниципального образования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дорожного движения. Необходимость разработки Программы обусловлена необходимостью комплексного подхода и регулярной реализации данных мероприятий, что требует соответствующего планирования финансирования дорожной деятельности.</w:t>
      </w:r>
    </w:p>
    <w:p w:rsidR="0059525E" w:rsidRPr="009B435F" w:rsidRDefault="0059525E" w:rsidP="0059525E">
      <w:pPr>
        <w:jc w:val="both"/>
        <w:rPr>
          <w:szCs w:val="28"/>
        </w:rPr>
      </w:pP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12CB8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«ОБЕСПЕЧЕНИЕ БЕЗОПАСНОСТИ ДОРОЖНОГО ДВИЖЕНИЯ В НОВОДЖЕРЕЛИЕВСКОМ СЕЛЬСКОМ ПОСЕЛЕНИИ»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25E" w:rsidRPr="00626DB5" w:rsidRDefault="0059525E" w:rsidP="00626DB5">
      <w:pPr>
        <w:ind w:firstLine="567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59525E" w:rsidRPr="00626DB5" w:rsidRDefault="0059525E" w:rsidP="00626DB5">
      <w:pPr>
        <w:ind w:firstLine="567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59525E" w:rsidRPr="00626DB5" w:rsidRDefault="0059525E" w:rsidP="00626DB5">
      <w:pPr>
        <w:ind w:firstLine="567"/>
        <w:rPr>
          <w:sz w:val="28"/>
          <w:szCs w:val="28"/>
        </w:rPr>
      </w:pPr>
      <w:r w:rsidRPr="00626DB5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59525E" w:rsidRDefault="0059525E" w:rsidP="0059525E">
      <w:pPr>
        <w:jc w:val="center"/>
        <w:rPr>
          <w:b/>
        </w:rPr>
      </w:pPr>
    </w:p>
    <w:p w:rsidR="0059525E" w:rsidRDefault="0059525E" w:rsidP="0059525E">
      <w:pPr>
        <w:pStyle w:val="a5"/>
        <w:rPr>
          <w:sz w:val="28"/>
          <w:highlight w:val="yellow"/>
        </w:rPr>
      </w:pPr>
    </w:p>
    <w:p w:rsidR="0059525E" w:rsidRDefault="0059525E" w:rsidP="0059525E">
      <w:pPr>
        <w:pStyle w:val="a5"/>
        <w:rPr>
          <w:sz w:val="28"/>
          <w:highlight w:val="yellow"/>
        </w:rPr>
        <w:sectPr w:rsidR="0059525E" w:rsidSect="00626D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612CB8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«ОБЕСПЕЧЕНИЕ БЕЗОПАСНОСТИ ДОРОЖНОГО ДВИЖЕНИЯ В НОВОДЖЕРЕЛИЕВСКОМ СЕЛЬСКОМ ПОСЕЛЕНИИ»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25E" w:rsidRPr="00626DB5" w:rsidRDefault="0059525E" w:rsidP="0059525E">
      <w:pPr>
        <w:jc w:val="both"/>
        <w:rPr>
          <w:sz w:val="28"/>
          <w:szCs w:val="28"/>
        </w:rPr>
      </w:pPr>
      <w:r w:rsidRPr="00626DB5">
        <w:rPr>
          <w:sz w:val="28"/>
          <w:szCs w:val="28"/>
        </w:rPr>
        <w:t>Таблица №1</w:t>
      </w:r>
    </w:p>
    <w:p w:rsidR="0059525E" w:rsidRDefault="0059525E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1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59525E" w:rsidRPr="00626DB5" w:rsidTr="0059525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№</w:t>
            </w:r>
          </w:p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Един.</w:t>
            </w:r>
          </w:p>
          <w:p w:rsidR="0059525E" w:rsidRPr="00626DB5" w:rsidRDefault="0059525E" w:rsidP="0059525E">
            <w:pPr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E" w:rsidRPr="00626DB5" w:rsidRDefault="0059525E" w:rsidP="0059525E">
            <w:pPr>
              <w:spacing w:before="240"/>
              <w:jc w:val="center"/>
              <w:rPr>
                <w:sz w:val="28"/>
                <w:szCs w:val="28"/>
              </w:rPr>
            </w:pPr>
            <w:r w:rsidRPr="00626DB5">
              <w:rPr>
                <w:sz w:val="28"/>
                <w:szCs w:val="28"/>
              </w:rPr>
              <w:t>Статус</w:t>
            </w:r>
            <w:r w:rsidRPr="00626DB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626DB5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26DB5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59525E" w:rsidTr="0059525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/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/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/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9525E" w:rsidTr="00595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525E" w:rsidTr="00595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DB9">
              <w:rPr>
                <w:rFonts w:ascii="Times New Roman" w:hAnsi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0E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101B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2016-2018 годы</w:t>
            </w:r>
          </w:p>
        </w:tc>
      </w:tr>
      <w:tr w:rsidR="0059525E" w:rsidTr="00595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E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59525E" w:rsidTr="00595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4F7964" w:rsidRDefault="0059525E" w:rsidP="005952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59525E" w:rsidTr="00595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60587E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525E" w:rsidTr="00595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Pr="002A0E6E" w:rsidRDefault="0059525E" w:rsidP="0059525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9525E" w:rsidRDefault="0059525E" w:rsidP="0059525E">
      <w:pPr>
        <w:pStyle w:val="a7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626DB5" w:rsidRDefault="00626DB5" w:rsidP="0059525E">
      <w:pPr>
        <w:pStyle w:val="a5"/>
        <w:ind w:left="0"/>
        <w:rPr>
          <w:b/>
          <w:sz w:val="28"/>
        </w:rPr>
      </w:pPr>
    </w:p>
    <w:p w:rsidR="00626DB5" w:rsidRDefault="00626DB5" w:rsidP="0059525E">
      <w:pPr>
        <w:pStyle w:val="a5"/>
        <w:ind w:left="0"/>
        <w:rPr>
          <w:b/>
          <w:sz w:val="28"/>
        </w:rPr>
      </w:pPr>
    </w:p>
    <w:p w:rsidR="00626DB5" w:rsidRDefault="00626DB5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Pr="00626DB5" w:rsidRDefault="0059525E" w:rsidP="0059525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9525E" w:rsidRDefault="00220584" w:rsidP="00220584">
      <w:pPr>
        <w:jc w:val="center"/>
      </w:pPr>
      <w:r w:rsidRPr="00220584">
        <w:rPr>
          <w:b/>
          <w:color w:val="2D2D2D"/>
          <w:sz w:val="28"/>
          <w:szCs w:val="28"/>
          <w:shd w:val="clear" w:color="auto" w:fill="FFFFFF"/>
        </w:rPr>
        <w:t>3.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  <w:r w:rsidR="00626DB5" w:rsidRPr="00220584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 w:rsidR="0059525E" w:rsidRPr="00220584">
        <w:rPr>
          <w:b/>
          <w:color w:val="2D2D2D"/>
          <w:sz w:val="28"/>
          <w:szCs w:val="28"/>
          <w:shd w:val="clear" w:color="auto" w:fill="FFFFFF"/>
        </w:rPr>
        <w:t xml:space="preserve"> «БЕЗОПАСНОСТЬ ДОРОЖНОГО ДВИЖЕНИЯ В НОВОДЖЕРЕЛИЕВСКОМ СЕЛЬСКОИ ПОСЕЛЕНИИ</w:t>
      </w:r>
      <w:r w:rsidR="0059525E" w:rsidRPr="00220584">
        <w:rPr>
          <w:b/>
          <w:sz w:val="28"/>
          <w:szCs w:val="28"/>
        </w:rPr>
        <w:t xml:space="preserve">» </w:t>
      </w:r>
      <w:r w:rsidR="0059525E" w:rsidRPr="00220584">
        <w:rPr>
          <w:b/>
          <w:sz w:val="28"/>
          <w:szCs w:val="28"/>
        </w:rPr>
        <w:br/>
        <w:t>НА 2016-2018 ГОДЫ</w:t>
      </w:r>
      <w:r w:rsidR="0059525E" w:rsidRPr="00220584">
        <w:rPr>
          <w:b/>
          <w:sz w:val="28"/>
          <w:szCs w:val="28"/>
        </w:rPr>
        <w:tab/>
      </w:r>
    </w:p>
    <w:p w:rsidR="0059525E" w:rsidRPr="00626DB5" w:rsidRDefault="0059525E" w:rsidP="0059525E">
      <w:pPr>
        <w:jc w:val="center"/>
        <w:rPr>
          <w:sz w:val="28"/>
          <w:szCs w:val="28"/>
        </w:rPr>
      </w:pPr>
      <w:r w:rsidRPr="00626DB5">
        <w:rPr>
          <w:sz w:val="28"/>
          <w:szCs w:val="28"/>
        </w:rPr>
        <w:t xml:space="preserve">Таблица № 2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59525E" w:rsidRPr="00025365" w:rsidTr="0059525E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9525E" w:rsidRPr="00025365" w:rsidTr="0059525E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>
              <w:t>2016</w:t>
            </w:r>
            <w:r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>
              <w:t>2017</w:t>
            </w:r>
            <w:r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>
              <w:t>2018</w:t>
            </w:r>
            <w:r w:rsidRPr="00025365">
              <w:t xml:space="preserve">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525E" w:rsidRPr="00025365" w:rsidRDefault="0059525E" w:rsidP="0059525E">
            <w:pPr>
              <w:spacing w:line="216" w:lineRule="auto"/>
              <w:jc w:val="center"/>
            </w:pPr>
          </w:p>
        </w:tc>
      </w:tr>
      <w:tr w:rsidR="0059525E" w:rsidRPr="00025365" w:rsidTr="0059525E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8" w:type="dxa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59525E" w:rsidRPr="00025365" w:rsidRDefault="0059525E" w:rsidP="0059525E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9525E" w:rsidRPr="00025365" w:rsidTr="0059525E">
        <w:tc>
          <w:tcPr>
            <w:tcW w:w="93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59525E" w:rsidRPr="00025365" w:rsidTr="0059525E">
        <w:trPr>
          <w:trHeight w:val="403"/>
        </w:trPr>
        <w:tc>
          <w:tcPr>
            <w:tcW w:w="93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  <w:r w:rsidRPr="00A35079">
              <w:t>1</w:t>
            </w:r>
          </w:p>
        </w:tc>
        <w:tc>
          <w:tcPr>
            <w:tcW w:w="274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59525E" w:rsidRPr="00A35079" w:rsidRDefault="0059525E" w:rsidP="0059525E">
            <w:pPr>
              <w:pStyle w:val="a6"/>
              <w:rPr>
                <w:rFonts w:ascii="Times New Roman" w:hAnsi="Times New Roman" w:cs="Times New Roman"/>
              </w:rPr>
            </w:pPr>
            <w:r w:rsidRPr="00A35079">
              <w:rPr>
                <w:rFonts w:ascii="Times New Roman" w:hAnsi="Times New Roman" w:cs="Times New Roman"/>
                <w:color w:val="000000"/>
              </w:rPr>
              <w:t>безопасность дорожного движения</w:t>
            </w:r>
          </w:p>
        </w:tc>
      </w:tr>
      <w:tr w:rsidR="0059525E" w:rsidRPr="00B22D97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r w:rsidRPr="00A35079">
              <w:t xml:space="preserve">Нанесение горизонтальной дорожной разметки </w:t>
            </w:r>
            <w:r w:rsidR="00626DB5" w:rsidRPr="00A35079">
              <w:t>в Новоджерелиевском</w:t>
            </w:r>
            <w:r w:rsidRPr="00A35079"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9B07E7" w:rsidRDefault="0059525E" w:rsidP="0059525E">
            <w:pPr>
              <w:jc w:val="center"/>
            </w:pPr>
            <w:r>
              <w:t>56</w:t>
            </w:r>
            <w:r w:rsidRPr="009B07E7">
              <w:t>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285,3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>
              <w:t>275,3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hd w:val="clear" w:color="auto" w:fill="FFFFFF"/>
            </w:pPr>
            <w:r w:rsidRPr="00A35079">
              <w:t>Уменьшение ДТП в Новоджерелиевском с/п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9525E" w:rsidRPr="00B22D97" w:rsidRDefault="00626DB5" w:rsidP="0059525E">
            <w:pPr>
              <w:widowControl w:val="0"/>
              <w:autoSpaceDE w:val="0"/>
              <w:autoSpaceDN w:val="0"/>
              <w:adjustRightInd w:val="0"/>
            </w:pP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района– главный распорядитель, муниципальный заказчик, </w:t>
            </w: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 - исполнитель</w:t>
            </w: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9B07E7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9B07E7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9B07E7" w:rsidRDefault="0059525E" w:rsidP="0059525E">
            <w:pPr>
              <w:jc w:val="center"/>
            </w:pPr>
            <w:r>
              <w:t>56</w:t>
            </w:r>
            <w:r w:rsidRPr="009B07E7">
              <w:t>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285,3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>
              <w:t>275,3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r w:rsidRPr="00A35079">
              <w:t>Строительство тротуаров</w:t>
            </w: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0D607D" w:rsidRDefault="0059525E" w:rsidP="0059525E">
            <w:pPr>
              <w:jc w:val="center"/>
            </w:pPr>
            <w:r w:rsidRPr="000D607D"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400,0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>Обеспечение охраны жизни, здоровья граждан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9525E" w:rsidRPr="00B22D97" w:rsidRDefault="00626DB5" w:rsidP="0059525E">
            <w:pPr>
              <w:widowControl w:val="0"/>
              <w:autoSpaceDE w:val="0"/>
              <w:autoSpaceDN w:val="0"/>
              <w:adjustRightInd w:val="0"/>
            </w:pP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района– </w:t>
            </w:r>
            <w:r w:rsidR="0059525E" w:rsidRPr="00B22D97">
              <w:rPr>
                <w:sz w:val="22"/>
                <w:szCs w:val="22"/>
              </w:rPr>
              <w:lastRenderedPageBreak/>
              <w:t xml:space="preserve">главный распорядитель, муниципальный заказчик, </w:t>
            </w: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 - исполнитель</w:t>
            </w: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0D607D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0D607D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0D607D" w:rsidRDefault="0059525E" w:rsidP="0059525E">
            <w:pPr>
              <w:jc w:val="center"/>
            </w:pPr>
            <w:r w:rsidRPr="000D607D"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jc w:val="center"/>
            </w:pPr>
            <w:r w:rsidRPr="00A35079">
              <w:t>400,0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  <w:r w:rsidRPr="00A35079"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>Уличное освещение</w:t>
            </w: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2500,0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1400,0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1100,0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hd w:val="clear" w:color="auto" w:fill="FFFFFF"/>
            </w:pPr>
            <w:r w:rsidRPr="00A35079">
              <w:t>Содержание</w:t>
            </w:r>
            <w:r w:rsidR="00220584">
              <w:t xml:space="preserve"> </w:t>
            </w:r>
            <w:r w:rsidRPr="00A35079">
              <w:t>уличного освещения в рабочем состоянии</w:t>
            </w:r>
          </w:p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59525E" w:rsidRPr="00B22D97" w:rsidRDefault="00626DB5" w:rsidP="0059525E">
            <w:pPr>
              <w:spacing w:line="216" w:lineRule="auto"/>
            </w:pP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района– главный распорядитель, муниципальный заказчик, </w:t>
            </w: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 - исполнитель</w:t>
            </w: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59525E" w:rsidRPr="00B22D97" w:rsidRDefault="0059525E" w:rsidP="0059525E">
            <w:pPr>
              <w:spacing w:line="216" w:lineRule="auto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59525E" w:rsidRPr="00B22D97" w:rsidRDefault="0059525E" w:rsidP="0059525E">
            <w:pPr>
              <w:spacing w:line="216" w:lineRule="auto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2500,0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1400,0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1100,0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59525E" w:rsidRPr="00B22D97" w:rsidRDefault="0059525E" w:rsidP="0059525E">
            <w:pPr>
              <w:spacing w:line="216" w:lineRule="auto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59525E" w:rsidRPr="00B22D97" w:rsidRDefault="0059525E" w:rsidP="0059525E">
            <w:pPr>
              <w:spacing w:line="216" w:lineRule="auto"/>
            </w:pPr>
          </w:p>
        </w:tc>
      </w:tr>
      <w:tr w:rsidR="0059525E" w:rsidRPr="00B22D97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  <w:r w:rsidRPr="00A35079">
              <w:t>1.4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>Приобретение коммунальной техники, необходимой для обслуживания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509,0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509,0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59525E" w:rsidRPr="00A35079" w:rsidRDefault="0059525E" w:rsidP="0059525E">
            <w:pPr>
              <w:spacing w:line="216" w:lineRule="auto"/>
            </w:pPr>
            <w:r w:rsidRPr="00A35079">
              <w:t>Уменьшение ДТП в Новоджерелиевском с/п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59525E" w:rsidRPr="00B22D97" w:rsidRDefault="00626DB5" w:rsidP="0059525E">
            <w:pPr>
              <w:spacing w:line="216" w:lineRule="auto"/>
            </w:pP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района– главный распорядитель, муниципальный заказчик, </w:t>
            </w:r>
            <w:r w:rsidRPr="00B22D97">
              <w:rPr>
                <w:sz w:val="22"/>
                <w:szCs w:val="22"/>
              </w:rPr>
              <w:t>администрация Новоджерелиевского</w:t>
            </w:r>
            <w:r w:rsidR="0059525E" w:rsidRPr="00B22D97">
              <w:rPr>
                <w:sz w:val="22"/>
                <w:szCs w:val="22"/>
              </w:rPr>
              <w:t xml:space="preserve"> сельского поселения Брюховецкого района - исполнитель</w:t>
            </w: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509,0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355253" w:rsidRDefault="0059525E" w:rsidP="0059525E">
            <w:pPr>
              <w:spacing w:line="216" w:lineRule="auto"/>
              <w:jc w:val="center"/>
            </w:pPr>
            <w:r w:rsidRPr="00355253">
              <w:t>509,0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1834B3" w:rsidRDefault="0059525E" w:rsidP="0059525E">
            <w:pPr>
              <w:spacing w:line="216" w:lineRule="auto"/>
              <w:jc w:val="center"/>
            </w:pPr>
            <w:r w:rsidRPr="001834B3">
              <w:t>1.5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59525E" w:rsidRPr="001834B3" w:rsidRDefault="0059525E" w:rsidP="0059525E">
            <w:pPr>
              <w:spacing w:line="216" w:lineRule="auto"/>
              <w:jc w:val="both"/>
            </w:pPr>
            <w:r w:rsidRPr="001834B3">
              <w:t>Установка дорожных знаков</w:t>
            </w: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 w:val="restart"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 xml:space="preserve">внебюджетные </w:t>
            </w:r>
            <w:r w:rsidRPr="00A35079">
              <w:lastRenderedPageBreak/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A35079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B22D97" w:rsidTr="0059525E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  <w:rPr>
                <w:b/>
              </w:rPr>
            </w:pPr>
            <w:r w:rsidRPr="00A35079"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59525E" w:rsidRPr="00A35079" w:rsidRDefault="0059525E" w:rsidP="0059525E">
            <w:pPr>
              <w:spacing w:line="216" w:lineRule="auto"/>
              <w:jc w:val="both"/>
            </w:pPr>
            <w:r w:rsidRPr="00A35079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4379,6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285,3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2594,3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1500,0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  <w:tr w:rsidR="0059525E" w:rsidRPr="00025365" w:rsidTr="0059525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center"/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9525E" w:rsidRPr="00D6576F" w:rsidRDefault="0059525E" w:rsidP="0059525E">
            <w:pPr>
              <w:spacing w:line="216" w:lineRule="auto"/>
              <w:jc w:val="both"/>
            </w:pPr>
            <w:r w:rsidRPr="00D6576F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4379,6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285,3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2594,3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B86B56" w:rsidRDefault="0059525E" w:rsidP="0059525E">
            <w:pPr>
              <w:spacing w:line="216" w:lineRule="auto"/>
              <w:jc w:val="center"/>
            </w:pPr>
            <w:r w:rsidRPr="00B86B56">
              <w:t>1500,0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shd w:val="clear" w:color="auto" w:fill="auto"/>
          </w:tcPr>
          <w:p w:rsidR="0059525E" w:rsidRPr="00B22D97" w:rsidRDefault="0059525E" w:rsidP="0059525E">
            <w:pPr>
              <w:spacing w:line="216" w:lineRule="auto"/>
              <w:jc w:val="both"/>
            </w:pPr>
          </w:p>
        </w:tc>
      </w:tr>
    </w:tbl>
    <w:p w:rsidR="0059525E" w:rsidRPr="006C436A" w:rsidRDefault="0059525E" w:rsidP="0059525E">
      <w:pPr>
        <w:jc w:val="center"/>
        <w:rPr>
          <w:vanish/>
        </w:rPr>
      </w:pP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59525E" w:rsidRPr="001E478F" w:rsidTr="0059525E">
        <w:trPr>
          <w:tblCellSpacing w:w="5" w:type="nil"/>
        </w:trPr>
        <w:tc>
          <w:tcPr>
            <w:tcW w:w="15026" w:type="dxa"/>
          </w:tcPr>
          <w:p w:rsidR="0059525E" w:rsidRPr="003531AA" w:rsidRDefault="0059525E" w:rsidP="0059525E"/>
        </w:tc>
      </w:tr>
    </w:tbl>
    <w:p w:rsidR="0059525E" w:rsidRPr="00220584" w:rsidRDefault="0059525E" w:rsidP="00220584">
      <w:pPr>
        <w:pStyle w:val="a5"/>
        <w:framePr w:w="14948" w:wrap="auto" w:hAnchor="text"/>
        <w:numPr>
          <w:ilvl w:val="0"/>
          <w:numId w:val="4"/>
        </w:numPr>
        <w:rPr>
          <w:b/>
          <w:szCs w:val="28"/>
        </w:rPr>
        <w:sectPr w:rsidR="0059525E" w:rsidRPr="00220584" w:rsidSect="0059525E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59525E" w:rsidRPr="00626DB5" w:rsidRDefault="00220584" w:rsidP="0022058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59525E" w:rsidRPr="00626DB5">
        <w:rPr>
          <w:b/>
          <w:sz w:val="28"/>
          <w:szCs w:val="28"/>
        </w:rPr>
        <w:t>ОБОСНОВАНИЕ РЕСУРСНОГО ОБЕСПЕЧЕНИЯ ПОДПРОГРАММЫ</w:t>
      </w:r>
    </w:p>
    <w:p w:rsidR="0059525E" w:rsidRPr="00626DB5" w:rsidRDefault="0059525E" w:rsidP="0059525E">
      <w:pPr>
        <w:pStyle w:val="a5"/>
        <w:jc w:val="center"/>
        <w:rPr>
          <w:b/>
          <w:sz w:val="28"/>
          <w:szCs w:val="28"/>
        </w:rPr>
      </w:pP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 xml:space="preserve"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  </w:t>
      </w:r>
      <w:r w:rsidRPr="00626DB5">
        <w:rPr>
          <w:color w:val="000000"/>
          <w:sz w:val="28"/>
          <w:szCs w:val="28"/>
        </w:rPr>
        <w:t>Всего по подпрограмме: 4379,6 тыс.</w:t>
      </w:r>
      <w:r w:rsidR="00220584">
        <w:rPr>
          <w:color w:val="000000"/>
          <w:sz w:val="28"/>
          <w:szCs w:val="28"/>
        </w:rPr>
        <w:t xml:space="preserve"> </w:t>
      </w:r>
      <w:r w:rsidRPr="00626DB5">
        <w:rPr>
          <w:color w:val="000000"/>
          <w:sz w:val="28"/>
          <w:szCs w:val="28"/>
        </w:rPr>
        <w:t>рублей, в т.</w:t>
      </w:r>
      <w:r w:rsidR="00220584">
        <w:rPr>
          <w:color w:val="000000"/>
          <w:sz w:val="28"/>
          <w:szCs w:val="28"/>
        </w:rPr>
        <w:t xml:space="preserve"> </w:t>
      </w:r>
      <w:r w:rsidRPr="00626DB5">
        <w:rPr>
          <w:color w:val="000000"/>
          <w:sz w:val="28"/>
          <w:szCs w:val="28"/>
        </w:rPr>
        <w:t>ч из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местного бюджета– 4379,6 тыс.</w:t>
      </w:r>
      <w:r w:rsidR="00220584">
        <w:rPr>
          <w:color w:val="000000"/>
          <w:sz w:val="28"/>
          <w:szCs w:val="28"/>
        </w:rPr>
        <w:t xml:space="preserve"> </w:t>
      </w:r>
      <w:r w:rsidRPr="00626DB5">
        <w:rPr>
          <w:color w:val="000000"/>
          <w:sz w:val="28"/>
          <w:szCs w:val="28"/>
        </w:rPr>
        <w:t>рублей,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в том числе по годам: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2016 год – 285,3 тыс. рублей;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>2017 год – 2594,3 тыс. рублей;</w:t>
      </w:r>
    </w:p>
    <w:p w:rsidR="0059525E" w:rsidRPr="00626DB5" w:rsidRDefault="0059525E" w:rsidP="0059525E">
      <w:pPr>
        <w:jc w:val="both"/>
        <w:rPr>
          <w:color w:val="000000"/>
          <w:sz w:val="28"/>
          <w:szCs w:val="28"/>
        </w:rPr>
      </w:pPr>
      <w:r w:rsidRPr="00626DB5">
        <w:rPr>
          <w:color w:val="000000"/>
          <w:sz w:val="28"/>
          <w:szCs w:val="28"/>
        </w:rPr>
        <w:t xml:space="preserve">2018 год – 1500,0 тыс. рублей </w:t>
      </w:r>
    </w:p>
    <w:p w:rsidR="0059525E" w:rsidRPr="00626DB5" w:rsidRDefault="0059525E" w:rsidP="00220584">
      <w:pPr>
        <w:pStyle w:val="a5"/>
        <w:ind w:left="0" w:firstLine="567"/>
        <w:rPr>
          <w:b/>
          <w:sz w:val="28"/>
          <w:szCs w:val="28"/>
        </w:rPr>
      </w:pPr>
      <w:r w:rsidRPr="00626DB5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59525E" w:rsidRPr="00626DB5" w:rsidRDefault="0059525E" w:rsidP="0059525E">
      <w:pPr>
        <w:pStyle w:val="a5"/>
        <w:ind w:left="0"/>
        <w:rPr>
          <w:b/>
          <w:sz w:val="28"/>
          <w:szCs w:val="28"/>
        </w:rPr>
      </w:pPr>
    </w:p>
    <w:p w:rsidR="0059525E" w:rsidRPr="00626DB5" w:rsidRDefault="0059525E" w:rsidP="0059525E">
      <w:pPr>
        <w:pStyle w:val="a5"/>
        <w:jc w:val="center"/>
        <w:rPr>
          <w:b/>
          <w:sz w:val="28"/>
          <w:szCs w:val="28"/>
        </w:rPr>
      </w:pPr>
      <w:r w:rsidRPr="00626DB5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59525E" w:rsidRPr="00626DB5" w:rsidRDefault="0059525E" w:rsidP="0059525E">
      <w:pPr>
        <w:jc w:val="center"/>
        <w:rPr>
          <w:sz w:val="28"/>
          <w:szCs w:val="28"/>
        </w:rPr>
      </w:pP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Координатор муниципальной подпрограммы: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формирует структуру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организует реализацию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проводит оценку эффективности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59525E" w:rsidRPr="00626DB5" w:rsidRDefault="0059525E" w:rsidP="0059525E">
      <w:pPr>
        <w:ind w:firstLine="709"/>
        <w:jc w:val="both"/>
        <w:rPr>
          <w:sz w:val="28"/>
          <w:szCs w:val="28"/>
        </w:rPr>
      </w:pPr>
      <w:r w:rsidRPr="00626DB5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955F43" w:rsidRDefault="0059525E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6DB5">
        <w:rPr>
          <w:sz w:val="28"/>
          <w:szCs w:val="28"/>
        </w:rPr>
        <w:tab/>
      </w:r>
    </w:p>
    <w:p w:rsidR="00955F43" w:rsidRDefault="00955F43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5F43" w:rsidRDefault="00955F43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5F43" w:rsidRDefault="00955F43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2D50" w:rsidRDefault="00172D50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2D50" w:rsidRDefault="00172D50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525E" w:rsidRPr="00626DB5" w:rsidRDefault="0059525E" w:rsidP="0095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26DB5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55F43" w:rsidRDefault="00955F43" w:rsidP="0059525E">
      <w:pPr>
        <w:rPr>
          <w:sz w:val="28"/>
          <w:szCs w:val="28"/>
        </w:rPr>
      </w:pPr>
    </w:p>
    <w:p w:rsidR="00955F43" w:rsidRDefault="00955F43" w:rsidP="0059525E">
      <w:pPr>
        <w:rPr>
          <w:sz w:val="28"/>
          <w:szCs w:val="28"/>
        </w:rPr>
      </w:pPr>
    </w:p>
    <w:p w:rsidR="00955F43" w:rsidRDefault="00955F43" w:rsidP="0059525E">
      <w:pPr>
        <w:rPr>
          <w:sz w:val="28"/>
          <w:szCs w:val="28"/>
        </w:rPr>
      </w:pPr>
    </w:p>
    <w:p w:rsidR="0059525E" w:rsidRPr="00626DB5" w:rsidRDefault="0059525E" w:rsidP="0059525E">
      <w:pPr>
        <w:rPr>
          <w:sz w:val="28"/>
          <w:szCs w:val="28"/>
        </w:rPr>
      </w:pPr>
      <w:r w:rsidRPr="00626DB5">
        <w:rPr>
          <w:sz w:val="28"/>
          <w:szCs w:val="28"/>
        </w:rPr>
        <w:t>Заместитель главы</w:t>
      </w:r>
    </w:p>
    <w:p w:rsidR="0059525E" w:rsidRPr="00626DB5" w:rsidRDefault="0059525E" w:rsidP="0059525E">
      <w:pPr>
        <w:rPr>
          <w:sz w:val="28"/>
          <w:szCs w:val="28"/>
        </w:rPr>
      </w:pPr>
      <w:r w:rsidRPr="00626DB5">
        <w:rPr>
          <w:sz w:val="28"/>
          <w:szCs w:val="28"/>
        </w:rPr>
        <w:t>Новоджерелиевского</w:t>
      </w:r>
    </w:p>
    <w:p w:rsidR="00955F43" w:rsidRDefault="0059525E" w:rsidP="0059525E">
      <w:pPr>
        <w:rPr>
          <w:sz w:val="28"/>
          <w:szCs w:val="28"/>
        </w:rPr>
      </w:pPr>
      <w:r w:rsidRPr="00626DB5">
        <w:rPr>
          <w:sz w:val="28"/>
          <w:szCs w:val="28"/>
        </w:rPr>
        <w:t>сельского поселения</w:t>
      </w:r>
    </w:p>
    <w:p w:rsidR="0059525E" w:rsidRPr="00626DB5" w:rsidRDefault="00955F43" w:rsidP="0059525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59525E" w:rsidRPr="00626DB5">
        <w:rPr>
          <w:sz w:val="28"/>
          <w:szCs w:val="28"/>
        </w:rPr>
        <w:t xml:space="preserve">                                                                    В.А.</w:t>
      </w:r>
      <w:r w:rsidR="00220584">
        <w:rPr>
          <w:sz w:val="28"/>
          <w:szCs w:val="28"/>
        </w:rPr>
        <w:t xml:space="preserve"> </w:t>
      </w:r>
      <w:r w:rsidR="0059525E" w:rsidRPr="00626DB5">
        <w:rPr>
          <w:sz w:val="28"/>
          <w:szCs w:val="28"/>
        </w:rPr>
        <w:t>Герасименко</w:t>
      </w:r>
    </w:p>
    <w:p w:rsidR="0059525E" w:rsidRPr="00955F43" w:rsidRDefault="0059525E" w:rsidP="0059525E">
      <w:pPr>
        <w:widowControl w:val="0"/>
        <w:tabs>
          <w:tab w:val="left" w:pos="1260"/>
        </w:tabs>
        <w:jc w:val="center"/>
        <w:rPr>
          <w:b/>
          <w:sz w:val="28"/>
          <w:szCs w:val="28"/>
        </w:rPr>
      </w:pPr>
    </w:p>
    <w:p w:rsidR="00A306A2" w:rsidRDefault="00A306A2" w:rsidP="00793F91">
      <w:pPr>
        <w:jc w:val="center"/>
        <w:rPr>
          <w:sz w:val="28"/>
          <w:szCs w:val="28"/>
        </w:rPr>
      </w:pPr>
    </w:p>
    <w:p w:rsidR="00A306A2" w:rsidRDefault="00A306A2" w:rsidP="00793F91">
      <w:pPr>
        <w:jc w:val="center"/>
        <w:rPr>
          <w:sz w:val="28"/>
          <w:szCs w:val="28"/>
        </w:rPr>
      </w:pPr>
    </w:p>
    <w:p w:rsidR="00A306A2" w:rsidRDefault="00A306A2" w:rsidP="00793F91">
      <w:pPr>
        <w:jc w:val="center"/>
        <w:rPr>
          <w:sz w:val="28"/>
          <w:szCs w:val="28"/>
        </w:rPr>
      </w:pPr>
    </w:p>
    <w:p w:rsidR="00A306A2" w:rsidRDefault="00A306A2" w:rsidP="00793F91">
      <w:pPr>
        <w:jc w:val="center"/>
        <w:rPr>
          <w:sz w:val="28"/>
          <w:szCs w:val="28"/>
        </w:rPr>
      </w:pPr>
    </w:p>
    <w:p w:rsidR="006277A0" w:rsidRDefault="006277A0" w:rsidP="00793F91">
      <w:pPr>
        <w:jc w:val="center"/>
        <w:rPr>
          <w:sz w:val="28"/>
          <w:szCs w:val="28"/>
        </w:rPr>
      </w:pPr>
    </w:p>
    <w:p w:rsidR="006277A0" w:rsidRDefault="006277A0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955F43" w:rsidRDefault="00955F43" w:rsidP="00793F91">
      <w:pPr>
        <w:jc w:val="center"/>
        <w:rPr>
          <w:sz w:val="28"/>
          <w:szCs w:val="28"/>
        </w:rPr>
      </w:pPr>
    </w:p>
    <w:p w:rsidR="00522220" w:rsidRDefault="00522220" w:rsidP="00793F91">
      <w:pPr>
        <w:jc w:val="center"/>
        <w:rPr>
          <w:sz w:val="28"/>
          <w:szCs w:val="28"/>
        </w:rPr>
      </w:pPr>
    </w:p>
    <w:p w:rsidR="00522220" w:rsidRDefault="00522220" w:rsidP="00793F91">
      <w:pPr>
        <w:jc w:val="center"/>
        <w:rPr>
          <w:sz w:val="28"/>
          <w:szCs w:val="28"/>
        </w:rPr>
      </w:pPr>
    </w:p>
    <w:p w:rsidR="00A306A2" w:rsidRPr="00095328" w:rsidRDefault="00A306A2" w:rsidP="00A306A2">
      <w:pPr>
        <w:jc w:val="center"/>
        <w:rPr>
          <w:sz w:val="28"/>
          <w:szCs w:val="28"/>
        </w:rPr>
      </w:pPr>
      <w:r w:rsidRPr="00095328">
        <w:rPr>
          <w:sz w:val="28"/>
          <w:szCs w:val="28"/>
        </w:rPr>
        <w:lastRenderedPageBreak/>
        <w:t xml:space="preserve">                                                             ПРИЛОЖЕНИЕ </w:t>
      </w:r>
      <w:r w:rsidR="00095328" w:rsidRPr="00095328">
        <w:rPr>
          <w:sz w:val="28"/>
          <w:szCs w:val="28"/>
        </w:rPr>
        <w:t>3</w:t>
      </w:r>
    </w:p>
    <w:p w:rsidR="00A306A2" w:rsidRPr="00095328" w:rsidRDefault="00A306A2" w:rsidP="00A306A2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095328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A306A2" w:rsidRPr="00095328" w:rsidRDefault="00A306A2" w:rsidP="00A306A2">
      <w:pPr>
        <w:ind w:left="4956"/>
        <w:jc w:val="center"/>
        <w:rPr>
          <w:bCs/>
          <w:sz w:val="28"/>
          <w:szCs w:val="28"/>
        </w:rPr>
      </w:pPr>
      <w:r w:rsidRPr="00095328">
        <w:rPr>
          <w:bCs/>
          <w:sz w:val="28"/>
          <w:szCs w:val="28"/>
        </w:rPr>
        <w:t xml:space="preserve">«Комплексное и устойчивое развитие </w:t>
      </w:r>
    </w:p>
    <w:p w:rsidR="00A306A2" w:rsidRPr="00095328" w:rsidRDefault="00A306A2" w:rsidP="00A306A2">
      <w:pPr>
        <w:ind w:left="4956"/>
        <w:jc w:val="center"/>
        <w:rPr>
          <w:bCs/>
          <w:sz w:val="28"/>
          <w:szCs w:val="28"/>
        </w:rPr>
      </w:pPr>
      <w:r w:rsidRPr="00095328">
        <w:rPr>
          <w:snapToGrid w:val="0"/>
          <w:sz w:val="28"/>
          <w:szCs w:val="28"/>
        </w:rPr>
        <w:t xml:space="preserve">Новоджерелиевского </w:t>
      </w:r>
      <w:r w:rsidRPr="00095328">
        <w:rPr>
          <w:bCs/>
          <w:sz w:val="28"/>
          <w:szCs w:val="28"/>
        </w:rPr>
        <w:t xml:space="preserve">сельского </w:t>
      </w:r>
    </w:p>
    <w:p w:rsidR="00A306A2" w:rsidRPr="00095328" w:rsidRDefault="00A306A2" w:rsidP="00A306A2">
      <w:pPr>
        <w:ind w:left="4956"/>
        <w:jc w:val="center"/>
        <w:rPr>
          <w:bCs/>
          <w:sz w:val="28"/>
          <w:szCs w:val="28"/>
        </w:rPr>
      </w:pPr>
      <w:r w:rsidRPr="00095328">
        <w:rPr>
          <w:bCs/>
          <w:sz w:val="28"/>
          <w:szCs w:val="28"/>
        </w:rPr>
        <w:t xml:space="preserve">поселения Брюховецкого района </w:t>
      </w:r>
    </w:p>
    <w:p w:rsidR="00A306A2" w:rsidRPr="00095328" w:rsidRDefault="00A306A2" w:rsidP="00A306A2">
      <w:pPr>
        <w:ind w:left="4956"/>
        <w:jc w:val="center"/>
        <w:rPr>
          <w:bCs/>
          <w:sz w:val="28"/>
          <w:szCs w:val="28"/>
        </w:rPr>
      </w:pPr>
      <w:r w:rsidRPr="00095328">
        <w:rPr>
          <w:bCs/>
          <w:sz w:val="28"/>
          <w:szCs w:val="28"/>
        </w:rPr>
        <w:t xml:space="preserve">в сфере строительства, архитектуры, </w:t>
      </w:r>
    </w:p>
    <w:p w:rsidR="00A306A2" w:rsidRPr="00095328" w:rsidRDefault="00A306A2" w:rsidP="00A306A2">
      <w:pPr>
        <w:ind w:left="4956"/>
        <w:jc w:val="center"/>
        <w:rPr>
          <w:bCs/>
          <w:sz w:val="28"/>
          <w:szCs w:val="28"/>
        </w:rPr>
      </w:pPr>
      <w:r w:rsidRPr="00095328">
        <w:rPr>
          <w:bCs/>
          <w:sz w:val="28"/>
          <w:szCs w:val="28"/>
        </w:rPr>
        <w:t>транспорта и дорожного хозяйства»</w:t>
      </w:r>
    </w:p>
    <w:p w:rsidR="00A306A2" w:rsidRPr="00095328" w:rsidRDefault="00A306A2" w:rsidP="00A306A2">
      <w:pPr>
        <w:ind w:left="4956"/>
        <w:jc w:val="center"/>
        <w:rPr>
          <w:bCs/>
          <w:sz w:val="28"/>
          <w:szCs w:val="28"/>
        </w:rPr>
      </w:pPr>
      <w:r w:rsidRPr="00095328">
        <w:rPr>
          <w:bCs/>
          <w:sz w:val="28"/>
          <w:szCs w:val="28"/>
        </w:rPr>
        <w:t xml:space="preserve"> на 2016-2018 годы</w:t>
      </w:r>
    </w:p>
    <w:p w:rsidR="00A306A2" w:rsidRPr="00095328" w:rsidRDefault="00A306A2" w:rsidP="00A306A2">
      <w:pPr>
        <w:jc w:val="both"/>
        <w:rPr>
          <w:color w:val="000000"/>
          <w:sz w:val="28"/>
          <w:szCs w:val="28"/>
        </w:rPr>
      </w:pPr>
    </w:p>
    <w:p w:rsidR="0059525E" w:rsidRPr="00955F43" w:rsidRDefault="0059525E" w:rsidP="0059525E">
      <w:pPr>
        <w:jc w:val="center"/>
        <w:rPr>
          <w:b/>
          <w:color w:val="000000"/>
          <w:sz w:val="28"/>
          <w:szCs w:val="28"/>
        </w:rPr>
      </w:pPr>
      <w:r w:rsidRPr="00955F43">
        <w:rPr>
          <w:b/>
          <w:color w:val="000000"/>
          <w:sz w:val="28"/>
          <w:szCs w:val="28"/>
        </w:rPr>
        <w:t>ПАСПОРТ</w:t>
      </w:r>
    </w:p>
    <w:p w:rsidR="0059525E" w:rsidRPr="00955F43" w:rsidRDefault="0059525E" w:rsidP="0059525E">
      <w:pPr>
        <w:jc w:val="center"/>
        <w:rPr>
          <w:b/>
          <w:color w:val="000000"/>
          <w:sz w:val="28"/>
          <w:szCs w:val="28"/>
        </w:rPr>
      </w:pPr>
      <w:r w:rsidRPr="00955F43">
        <w:rPr>
          <w:b/>
          <w:color w:val="000000"/>
          <w:sz w:val="28"/>
          <w:szCs w:val="28"/>
        </w:rPr>
        <w:t>подпрограммы «</w:t>
      </w:r>
      <w:r w:rsidRPr="00955F43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955F43">
        <w:rPr>
          <w:rFonts w:eastAsia="Calibri"/>
          <w:b/>
          <w:sz w:val="28"/>
          <w:szCs w:val="28"/>
        </w:rPr>
        <w:br/>
      </w:r>
      <w:r w:rsidRPr="00955F43">
        <w:rPr>
          <w:b/>
          <w:sz w:val="28"/>
          <w:szCs w:val="28"/>
        </w:rPr>
        <w:t>в Новоджерелиевском</w:t>
      </w:r>
      <w:r w:rsidRPr="00955F43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955F43">
        <w:rPr>
          <w:b/>
          <w:color w:val="000000"/>
          <w:sz w:val="28"/>
          <w:szCs w:val="28"/>
        </w:rPr>
        <w:t>» на 2016-2018 годы</w:t>
      </w:r>
    </w:p>
    <w:p w:rsidR="0059525E" w:rsidRPr="00955F43" w:rsidRDefault="0059525E" w:rsidP="0059525E">
      <w:pPr>
        <w:ind w:firstLine="720"/>
        <w:jc w:val="center"/>
        <w:rPr>
          <w:b/>
          <w:sz w:val="28"/>
          <w:szCs w:val="28"/>
        </w:rPr>
      </w:pPr>
    </w:p>
    <w:p w:rsidR="0059525E" w:rsidRPr="00955F43" w:rsidRDefault="0059525E" w:rsidP="0059525E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59525E" w:rsidRPr="00955F43" w:rsidTr="0059525E">
        <w:tc>
          <w:tcPr>
            <w:tcW w:w="4361" w:type="dxa"/>
          </w:tcPr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Координатор подпрограммы</w:t>
            </w: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  <w:r w:rsidRPr="00955F43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59525E" w:rsidRPr="00955F43" w:rsidTr="0059525E">
        <w:tc>
          <w:tcPr>
            <w:tcW w:w="4361" w:type="dxa"/>
          </w:tcPr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Участники программы</w:t>
            </w: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  <w:r w:rsidRPr="00955F43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</w:tr>
      <w:tr w:rsidR="0059525E" w:rsidRPr="00955F43" w:rsidTr="0059525E">
        <w:tc>
          <w:tcPr>
            <w:tcW w:w="4361" w:type="dxa"/>
          </w:tcPr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Цели подпрограммы</w:t>
            </w: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Задачи подпрограммы</w:t>
            </w: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955F43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59525E" w:rsidRPr="00955F43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59525E" w:rsidRPr="00955F43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955F43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955F43" w:rsidRDefault="0059525E" w:rsidP="005952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4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955F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5F43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  <w:p w:rsidR="0059525E" w:rsidRPr="00955F43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525E" w:rsidRPr="00955F43" w:rsidTr="0059525E">
        <w:tc>
          <w:tcPr>
            <w:tcW w:w="4361" w:type="dxa"/>
          </w:tcPr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59525E" w:rsidRPr="00955F43" w:rsidTr="0059525E">
        <w:tc>
          <w:tcPr>
            <w:tcW w:w="4361" w:type="dxa"/>
          </w:tcPr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b/>
                <w:sz w:val="28"/>
                <w:szCs w:val="28"/>
              </w:rPr>
            </w:pPr>
            <w:r w:rsidRPr="00955F43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525E">
              <w:rPr>
                <w:sz w:val="28"/>
                <w:szCs w:val="28"/>
              </w:rPr>
              <w:t xml:space="preserve">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      </w:r>
            <w:r>
              <w:rPr>
                <w:color w:val="000000"/>
                <w:sz w:val="28"/>
                <w:szCs w:val="28"/>
              </w:rPr>
              <w:t>10682,8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числе: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 xml:space="preserve">3683,5 </w:t>
            </w:r>
            <w:r w:rsidRPr="0059525E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59525E">
              <w:rPr>
                <w:color w:val="000000"/>
                <w:sz w:val="28"/>
                <w:szCs w:val="28"/>
              </w:rPr>
              <w:t>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noProof/>
                <w:sz w:val="28"/>
                <w:szCs w:val="28"/>
              </w:rPr>
              <w:t>4259</w:t>
            </w:r>
            <w:r w:rsidRPr="0059525E">
              <w:rPr>
                <w:noProof/>
                <w:sz w:val="28"/>
                <w:szCs w:val="28"/>
              </w:rPr>
              <w:t>,4 тыс.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sz w:val="28"/>
                <w:szCs w:val="28"/>
              </w:rPr>
              <w:t>2739,9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2263,8</w:t>
            </w:r>
            <w:r w:rsidRPr="0059525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числе: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9525E">
              <w:rPr>
                <w:sz w:val="28"/>
                <w:szCs w:val="28"/>
              </w:rPr>
              <w:t xml:space="preserve">1403,5 </w:t>
            </w:r>
            <w:r w:rsidRPr="0059525E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9525E">
              <w:rPr>
                <w:noProof/>
                <w:sz w:val="28"/>
                <w:szCs w:val="28"/>
              </w:rPr>
              <w:t>647,4 тыс.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sz w:val="28"/>
                <w:szCs w:val="28"/>
              </w:rPr>
              <w:t>212,9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8419,0</w:t>
            </w:r>
            <w:r w:rsidRPr="0059525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в том числе: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2280,0</w:t>
            </w:r>
            <w:r w:rsidRPr="0059525E">
              <w:rPr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noProof/>
                <w:sz w:val="28"/>
                <w:szCs w:val="28"/>
              </w:rPr>
              <w:t>3612,0</w:t>
            </w:r>
            <w:r w:rsidRPr="0059525E">
              <w:rPr>
                <w:noProof/>
                <w:sz w:val="28"/>
                <w:szCs w:val="28"/>
              </w:rPr>
              <w:t xml:space="preserve"> тыс.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525E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sz w:val="28"/>
                <w:szCs w:val="28"/>
              </w:rPr>
              <w:t>2527,0</w:t>
            </w:r>
            <w:r w:rsidRPr="0059525E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25E">
              <w:rPr>
                <w:color w:val="000000"/>
                <w:sz w:val="28"/>
                <w:szCs w:val="28"/>
              </w:rPr>
              <w:t>рублей;</w:t>
            </w:r>
          </w:p>
          <w:p w:rsidR="00852584" w:rsidRPr="00594B1D" w:rsidRDefault="00852584" w:rsidP="00852584">
            <w:pPr>
              <w:jc w:val="both"/>
              <w:rPr>
                <w:color w:val="000000"/>
                <w:sz w:val="28"/>
                <w:szCs w:val="28"/>
              </w:rPr>
            </w:pPr>
            <w:r w:rsidRPr="0059525E">
              <w:rPr>
                <w:color w:val="000000"/>
                <w:sz w:val="28"/>
                <w:szCs w:val="28"/>
              </w:rPr>
              <w:t>2018 год – 0 тыс. рублей</w:t>
            </w:r>
          </w:p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59525E" w:rsidRPr="00955F43" w:rsidTr="0059525E">
        <w:tc>
          <w:tcPr>
            <w:tcW w:w="4361" w:type="dxa"/>
          </w:tcPr>
          <w:p w:rsidR="0059525E" w:rsidRPr="00955F43" w:rsidRDefault="0059525E" w:rsidP="00595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525E" w:rsidRPr="00955F43" w:rsidRDefault="0059525E" w:rsidP="0059525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9525E" w:rsidRPr="00955F43" w:rsidRDefault="0059525E" w:rsidP="0059525E">
      <w:pPr>
        <w:widowControl w:val="0"/>
        <w:jc w:val="both"/>
        <w:rPr>
          <w:sz w:val="28"/>
          <w:szCs w:val="28"/>
        </w:rPr>
      </w:pPr>
    </w:p>
    <w:p w:rsidR="0059525E" w:rsidRPr="00220584" w:rsidRDefault="0059525E" w:rsidP="00220584">
      <w:pPr>
        <w:pStyle w:val="a5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220584">
        <w:rPr>
          <w:b/>
          <w:sz w:val="28"/>
          <w:szCs w:val="28"/>
        </w:rPr>
        <w:t>ХАРАКТЕРИСТИКА ТЕКУЩЕГО СОСТОЯНИЯ И ПРОГНОЗ УСТОЙЧИВОГО РАЗВИТИЯ СЕЛЬСКИХ ТЕРРИТОРИЙ В НОВОДЖЕРЕЛИЕВСКОМ СЕЛЬСКОМ ПОСЕЛЕНИИ БРЮХОВЕЦКОГО РАЙОНА</w:t>
      </w:r>
    </w:p>
    <w:p w:rsidR="0059525E" w:rsidRPr="00955F43" w:rsidRDefault="0059525E" w:rsidP="0059525E">
      <w:pPr>
        <w:jc w:val="center"/>
        <w:rPr>
          <w:b/>
          <w:sz w:val="28"/>
          <w:szCs w:val="28"/>
        </w:rPr>
      </w:pPr>
    </w:p>
    <w:p w:rsidR="0059525E" w:rsidRPr="00955F43" w:rsidRDefault="0059525E" w:rsidP="00955F4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 xml:space="preserve"> 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59525E" w:rsidRPr="00955F43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59525E" w:rsidRPr="00955F43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F43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59525E" w:rsidRPr="00955F43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Строительство комплексной игровой площадки предполагается в х.</w:t>
      </w:r>
      <w:r w:rsidR="00220584">
        <w:rPr>
          <w:sz w:val="28"/>
          <w:szCs w:val="28"/>
        </w:rPr>
        <w:t xml:space="preserve"> </w:t>
      </w:r>
      <w:r w:rsidRPr="00955F43">
        <w:rPr>
          <w:sz w:val="28"/>
          <w:szCs w:val="28"/>
        </w:rPr>
        <w:t>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59525E" w:rsidRPr="00955F43" w:rsidRDefault="0059525E" w:rsidP="0059525E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59525E" w:rsidRPr="00955F43" w:rsidRDefault="0059525E" w:rsidP="0059525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59525E" w:rsidRPr="00955F43" w:rsidRDefault="0059525E" w:rsidP="0059525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59525E" w:rsidRPr="006323BC" w:rsidRDefault="0059525E" w:rsidP="0059525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59525E" w:rsidRPr="00955F43" w:rsidRDefault="0059525E" w:rsidP="0059525E">
      <w:pPr>
        <w:jc w:val="both"/>
        <w:rPr>
          <w:sz w:val="28"/>
          <w:szCs w:val="28"/>
        </w:rPr>
      </w:pPr>
    </w:p>
    <w:p w:rsidR="0059525E" w:rsidRPr="00955F43" w:rsidRDefault="0059525E" w:rsidP="00955F43">
      <w:pPr>
        <w:ind w:left="720"/>
        <w:jc w:val="center"/>
        <w:rPr>
          <w:b/>
          <w:sz w:val="28"/>
          <w:szCs w:val="28"/>
        </w:rPr>
      </w:pPr>
      <w:r w:rsidRPr="00955F43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955F43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955F43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955F43">
        <w:rPr>
          <w:rFonts w:eastAsia="Calibri"/>
          <w:b/>
          <w:sz w:val="28"/>
          <w:szCs w:val="28"/>
        </w:rPr>
        <w:t>»</w:t>
      </w:r>
      <w:r w:rsidRPr="00955F43">
        <w:rPr>
          <w:b/>
          <w:sz w:val="28"/>
          <w:szCs w:val="28"/>
        </w:rPr>
        <w:t>НА 2016-2018 ГОДЫ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25E" w:rsidRPr="00955F43" w:rsidRDefault="0059525E" w:rsidP="00955F4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Основными целями Программы являются:</w:t>
      </w:r>
    </w:p>
    <w:p w:rsidR="0059525E" w:rsidRPr="00955F43" w:rsidRDefault="0059525E" w:rsidP="00955F4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59525E" w:rsidRPr="00955F43" w:rsidRDefault="0059525E" w:rsidP="00955F4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повышение качества предоставления спортивных услуг населению.</w:t>
      </w:r>
    </w:p>
    <w:p w:rsidR="0059525E" w:rsidRPr="00955F43" w:rsidRDefault="0059525E" w:rsidP="00955F4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Задачи:</w:t>
      </w:r>
    </w:p>
    <w:p w:rsidR="0059525E" w:rsidRPr="00955F43" w:rsidRDefault="0059525E" w:rsidP="00955F4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59525E" w:rsidRPr="00955F43" w:rsidRDefault="0059525E" w:rsidP="00955F4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- создание необходимой материально-технической базы;</w:t>
      </w:r>
    </w:p>
    <w:p w:rsidR="0059525E" w:rsidRPr="00955F43" w:rsidRDefault="0059525E" w:rsidP="00955F4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59525E" w:rsidRPr="00955F43" w:rsidRDefault="0059525E" w:rsidP="00955F43">
      <w:pPr>
        <w:ind w:firstLine="567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59525E" w:rsidRPr="00955F43" w:rsidRDefault="0059525E" w:rsidP="00955F43">
      <w:pPr>
        <w:ind w:firstLine="567"/>
        <w:jc w:val="both"/>
        <w:rPr>
          <w:sz w:val="28"/>
          <w:szCs w:val="28"/>
        </w:rPr>
      </w:pPr>
    </w:p>
    <w:p w:rsidR="0059525E" w:rsidRDefault="0059525E" w:rsidP="0059525E">
      <w:pPr>
        <w:ind w:firstLine="851"/>
        <w:rPr>
          <w:szCs w:val="28"/>
        </w:rPr>
      </w:pPr>
    </w:p>
    <w:p w:rsidR="0059525E" w:rsidRDefault="0059525E" w:rsidP="0059525E">
      <w:pPr>
        <w:jc w:val="center"/>
        <w:rPr>
          <w:b/>
        </w:rPr>
      </w:pPr>
    </w:p>
    <w:p w:rsidR="0059525E" w:rsidRDefault="0059525E" w:rsidP="0059525E">
      <w:pPr>
        <w:pStyle w:val="a5"/>
        <w:rPr>
          <w:sz w:val="28"/>
          <w:highlight w:val="yellow"/>
        </w:rPr>
      </w:pPr>
    </w:p>
    <w:p w:rsidR="0059525E" w:rsidRDefault="0059525E" w:rsidP="0059525E">
      <w:pPr>
        <w:pStyle w:val="a5"/>
        <w:rPr>
          <w:sz w:val="28"/>
          <w:highlight w:val="yellow"/>
        </w:rPr>
        <w:sectPr w:rsidR="0059525E" w:rsidSect="00955F43">
          <w:headerReference w:type="even" r:id="rId20"/>
          <w:headerReference w:type="default" r:id="rId21"/>
          <w:pgSz w:w="11906" w:h="16838" w:code="9"/>
          <w:pgMar w:top="1701" w:right="567" w:bottom="1134" w:left="1134" w:header="720" w:footer="720" w:gutter="0"/>
          <w:cols w:space="708"/>
          <w:titlePg/>
          <w:docGrid w:linePitch="381"/>
        </w:sectPr>
      </w:pP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612CB8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</w:t>
      </w:r>
      <w:r w:rsidRPr="00EE5310">
        <w:rPr>
          <w:rFonts w:ascii="Times New Roman" w:hAnsi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25E" w:rsidRPr="00A26392" w:rsidRDefault="0059525E" w:rsidP="0059525E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59525E" w:rsidRDefault="0059525E" w:rsidP="0059525E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59525E" w:rsidTr="0059525E">
        <w:tc>
          <w:tcPr>
            <w:tcW w:w="817" w:type="dxa"/>
            <w:vMerge w:val="restart"/>
            <w:shd w:val="clear" w:color="auto" w:fill="auto"/>
            <w:vAlign w:val="center"/>
          </w:tcPr>
          <w:p w:rsidR="0059525E" w:rsidRPr="00560385" w:rsidRDefault="0059525E" w:rsidP="0059525E">
            <w:pPr>
              <w:jc w:val="center"/>
            </w:pPr>
            <w:r w:rsidRPr="00560385">
              <w:t>№</w:t>
            </w:r>
          </w:p>
          <w:p w:rsidR="0059525E" w:rsidRPr="00560385" w:rsidRDefault="0059525E" w:rsidP="0059525E">
            <w:pPr>
              <w:jc w:val="center"/>
            </w:pPr>
            <w:r w:rsidRPr="00560385"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59525E" w:rsidRPr="00560385" w:rsidRDefault="0059525E" w:rsidP="0059525E">
            <w:pPr>
              <w:jc w:val="center"/>
            </w:pPr>
            <w:r w:rsidRPr="00560385"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59525E" w:rsidRPr="00560385" w:rsidRDefault="0059525E" w:rsidP="0059525E">
            <w:pPr>
              <w:jc w:val="center"/>
            </w:pPr>
            <w:r w:rsidRPr="00560385">
              <w:t>Един</w:t>
            </w:r>
            <w:r>
              <w:t>.</w:t>
            </w:r>
          </w:p>
          <w:p w:rsidR="0059525E" w:rsidRPr="00560385" w:rsidRDefault="0059525E" w:rsidP="0059525E">
            <w:pPr>
              <w:jc w:val="center"/>
            </w:pPr>
            <w:r w:rsidRPr="00560385"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59525E" w:rsidRPr="00560385" w:rsidRDefault="0059525E" w:rsidP="0059525E">
            <w:pPr>
              <w:spacing w:before="240"/>
              <w:jc w:val="center"/>
            </w:pPr>
            <w:r w:rsidRPr="00D543E1">
              <w:t>Статус</w:t>
            </w:r>
            <w:r w:rsidRPr="00560385">
              <w:rPr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59525E" w:rsidRPr="00CB2456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456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59525E" w:rsidTr="0059525E">
        <w:tc>
          <w:tcPr>
            <w:tcW w:w="817" w:type="dxa"/>
            <w:vMerge/>
            <w:shd w:val="clear" w:color="auto" w:fill="auto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9525E" w:rsidTr="0059525E">
        <w:tc>
          <w:tcPr>
            <w:tcW w:w="817" w:type="dxa"/>
            <w:shd w:val="clear" w:color="auto" w:fill="auto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59525E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525E" w:rsidRPr="00955F43" w:rsidTr="0059525E">
        <w:tc>
          <w:tcPr>
            <w:tcW w:w="817" w:type="dxa"/>
            <w:shd w:val="clear" w:color="auto" w:fill="auto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59525E" w:rsidRPr="00955F43" w:rsidRDefault="0059525E" w:rsidP="005952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955F43">
              <w:rPr>
                <w:rFonts w:ascii="Times New Roman" w:eastAsia="Calibri" w:hAnsi="Times New Roman"/>
                <w:sz w:val="28"/>
                <w:szCs w:val="28"/>
              </w:rPr>
              <w:t xml:space="preserve">Устойчивое развитие сельских </w:t>
            </w:r>
            <w:r w:rsidR="00955F43" w:rsidRPr="00955F43">
              <w:rPr>
                <w:rFonts w:ascii="Times New Roman" w:eastAsia="Calibri" w:hAnsi="Times New Roman"/>
                <w:sz w:val="28"/>
                <w:szCs w:val="28"/>
              </w:rPr>
              <w:t>территорий в</w:t>
            </w:r>
            <w:r w:rsidRPr="00955F43">
              <w:rPr>
                <w:rFonts w:ascii="Times New Roman" w:hAnsi="Times New Roman"/>
                <w:sz w:val="28"/>
                <w:szCs w:val="28"/>
              </w:rPr>
              <w:t xml:space="preserve"> Новоджерелиевском</w:t>
            </w:r>
            <w:r w:rsidRPr="00955F43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955F43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59525E" w:rsidRPr="00955F43" w:rsidTr="0059525E">
        <w:tc>
          <w:tcPr>
            <w:tcW w:w="817" w:type="dxa"/>
            <w:shd w:val="clear" w:color="auto" w:fill="auto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59525E" w:rsidRPr="00955F43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59525E" w:rsidRPr="00955F43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59525E" w:rsidRPr="00955F43" w:rsidTr="0059525E">
        <w:tc>
          <w:tcPr>
            <w:tcW w:w="817" w:type="dxa"/>
            <w:shd w:val="clear" w:color="auto" w:fill="auto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59525E" w:rsidRPr="00955F43" w:rsidRDefault="0059525E" w:rsidP="00955F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955F4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955F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5F43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</w:tc>
      </w:tr>
      <w:tr w:rsidR="0059525E" w:rsidRPr="00955F43" w:rsidTr="0059525E">
        <w:tc>
          <w:tcPr>
            <w:tcW w:w="817" w:type="dxa"/>
            <w:shd w:val="clear" w:color="auto" w:fill="auto"/>
            <w:vAlign w:val="center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9525E" w:rsidRPr="00955F43" w:rsidRDefault="0059525E" w:rsidP="0059525E">
            <w:pPr>
              <w:jc w:val="both"/>
              <w:rPr>
                <w:color w:val="000000"/>
                <w:sz w:val="28"/>
                <w:szCs w:val="28"/>
              </w:rPr>
            </w:pPr>
            <w:r w:rsidRPr="00955F43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9525E" w:rsidRPr="00955F43" w:rsidRDefault="0059525E" w:rsidP="0059525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25E" w:rsidRPr="00955F43" w:rsidRDefault="0059525E" w:rsidP="005952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9525E" w:rsidRDefault="0059525E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9525E" w:rsidRDefault="0059525E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</w:pPr>
    </w:p>
    <w:p w:rsidR="0059525E" w:rsidRDefault="0059525E" w:rsidP="0059525E">
      <w:pPr>
        <w:pStyle w:val="a5"/>
        <w:ind w:left="0"/>
        <w:rPr>
          <w:b/>
          <w:sz w:val="28"/>
        </w:rPr>
        <w:sectPr w:rsidR="0059525E" w:rsidSect="0059525E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59525E" w:rsidRPr="00955F43" w:rsidRDefault="0059525E" w:rsidP="0059525E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55F43">
        <w:rPr>
          <w:b/>
          <w:sz w:val="28"/>
          <w:szCs w:val="28"/>
        </w:rPr>
        <w:lastRenderedPageBreak/>
        <w:t xml:space="preserve">ПЕРЕЧЕНЬ </w:t>
      </w:r>
      <w:r w:rsidR="00955F43" w:rsidRPr="00955F43">
        <w:rPr>
          <w:b/>
          <w:sz w:val="28"/>
          <w:szCs w:val="28"/>
        </w:rPr>
        <w:t>МЕРОПРИЯТИЙ ПОДПОГРАММЫ</w:t>
      </w:r>
    </w:p>
    <w:p w:rsidR="0059525E" w:rsidRPr="00955F43" w:rsidRDefault="0059525E" w:rsidP="0059525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9525E" w:rsidRPr="00955F43" w:rsidRDefault="00955F43" w:rsidP="0059525E">
      <w:pPr>
        <w:jc w:val="center"/>
        <w:rPr>
          <w:sz w:val="28"/>
          <w:szCs w:val="28"/>
        </w:rPr>
      </w:pPr>
      <w:r w:rsidRPr="00955F43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 w:rsidR="0059525E" w:rsidRPr="00955F43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59525E" w:rsidRPr="00955F43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="0059525E" w:rsidRPr="00955F43">
        <w:rPr>
          <w:b/>
          <w:sz w:val="28"/>
          <w:szCs w:val="28"/>
        </w:rPr>
        <w:br/>
        <w:t>НА 2016-2018 ГОДЫ</w:t>
      </w:r>
      <w:r w:rsidR="0059525E" w:rsidRPr="00955F43">
        <w:rPr>
          <w:b/>
          <w:sz w:val="28"/>
          <w:szCs w:val="28"/>
        </w:rPr>
        <w:tab/>
      </w:r>
    </w:p>
    <w:p w:rsidR="0059525E" w:rsidRPr="00955F43" w:rsidRDefault="0059525E" w:rsidP="0059525E">
      <w:pPr>
        <w:jc w:val="center"/>
        <w:rPr>
          <w:sz w:val="28"/>
          <w:szCs w:val="28"/>
        </w:rPr>
      </w:pPr>
      <w:r w:rsidRPr="00955F43">
        <w:rPr>
          <w:sz w:val="28"/>
          <w:szCs w:val="28"/>
        </w:rPr>
        <w:t>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59525E" w:rsidRPr="002D4251" w:rsidTr="0059525E">
        <w:trPr>
          <w:trHeight w:val="840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  <w:r w:rsidRPr="00A11E96">
              <w:rPr>
                <w:b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Участник муниципальной программы</w:t>
            </w:r>
          </w:p>
        </w:tc>
      </w:tr>
      <w:tr w:rsidR="0059525E" w:rsidRPr="002D4251" w:rsidTr="0059525E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</w:tr>
      <w:tr w:rsidR="0059525E" w:rsidRPr="002D4251" w:rsidTr="0059525E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  <w:r w:rsidRPr="00A11E96">
              <w:rPr>
                <w:b/>
              </w:rPr>
              <w:t>1</w:t>
            </w:r>
          </w:p>
        </w:tc>
        <w:tc>
          <w:tcPr>
            <w:tcW w:w="2748" w:type="dxa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center"/>
            </w:pPr>
            <w:r w:rsidRPr="002D4251">
              <w:t>9</w:t>
            </w:r>
          </w:p>
        </w:tc>
      </w:tr>
      <w:tr w:rsidR="0059525E" w:rsidRPr="002D4251" w:rsidTr="0059525E">
        <w:tc>
          <w:tcPr>
            <w:tcW w:w="938" w:type="dxa"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shd w:val="clear" w:color="auto" w:fill="auto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59525E" w:rsidRPr="002D4251" w:rsidRDefault="0059525E" w:rsidP="00595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D4251">
              <w:t>создание условий для занятия физической культурой и спортом жителей поселения.</w:t>
            </w:r>
          </w:p>
          <w:p w:rsidR="0059525E" w:rsidRPr="002D4251" w:rsidRDefault="0059525E" w:rsidP="0059525E">
            <w:pPr>
              <w:spacing w:line="216" w:lineRule="auto"/>
              <w:jc w:val="both"/>
            </w:pPr>
            <w:r w:rsidRPr="002D4251">
              <w:rPr>
                <w:color w:val="000000"/>
              </w:rPr>
              <w:t>безопасность дорожного движения</w:t>
            </w:r>
          </w:p>
        </w:tc>
      </w:tr>
      <w:tr w:rsidR="0059525E" w:rsidRPr="002D4251" w:rsidTr="0059525E">
        <w:trPr>
          <w:trHeight w:val="403"/>
        </w:trPr>
        <w:tc>
          <w:tcPr>
            <w:tcW w:w="938" w:type="dxa"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  <w:r w:rsidRPr="00A11E96">
              <w:rPr>
                <w:b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59525E" w:rsidRPr="002D4251" w:rsidRDefault="0059525E" w:rsidP="0059525E">
            <w:pPr>
              <w:pStyle w:val="a6"/>
              <w:rPr>
                <w:rFonts w:ascii="Times New Roman" w:hAnsi="Times New Roman" w:cs="Times New Roman"/>
              </w:rPr>
            </w:pPr>
            <w:r w:rsidRPr="002D4251">
              <w:rPr>
                <w:rFonts w:ascii="Times New Roman" w:hAnsi="Times New Roman" w:cs="Times New Roman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59525E" w:rsidRPr="002D4251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A11E96" w:rsidRDefault="0059525E" w:rsidP="0059525E">
            <w:pPr>
              <w:spacing w:line="216" w:lineRule="auto"/>
              <w:rPr>
                <w:b/>
              </w:rPr>
            </w:pPr>
            <w:r w:rsidRPr="00A11E96">
              <w:rPr>
                <w:b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2D4251" w:rsidRDefault="0059525E" w:rsidP="0059525E">
            <w:r>
              <w:t>Строительство многофункциональных спортивно- игровых площадок</w:t>
            </w:r>
            <w:r w:rsidRPr="002D4251">
              <w:t xml:space="preserve">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852584" w:rsidP="0059525E">
            <w:pPr>
              <w:jc w:val="center"/>
            </w:pPr>
            <w:r>
              <w:t>10682</w:t>
            </w:r>
            <w:r w:rsidR="00F1612C">
              <w:t>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F1612C" w:rsidP="0059525E">
            <w:pPr>
              <w:jc w:val="center"/>
            </w:pPr>
            <w:r>
              <w:t>2263,8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852584" w:rsidP="0059525E">
            <w:pPr>
              <w:jc w:val="center"/>
            </w:pPr>
            <w:r>
              <w:t>8419,0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2D4251" w:rsidRDefault="0059525E" w:rsidP="0059525E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59525E" w:rsidRPr="002D4251" w:rsidRDefault="0059525E" w:rsidP="0059525E">
            <w:pPr>
              <w:pStyle w:val="a9"/>
              <w:spacing w:before="0" w:after="0"/>
              <w:ind w:firstLine="225"/>
              <w:jc w:val="both"/>
            </w:pPr>
            <w:r w:rsidRPr="002D4251">
              <w:t>Создание условий для развития спорта и физической культуры в Новоджерелиевском сельском поселении Брюховецкого района</w:t>
            </w:r>
          </w:p>
          <w:p w:rsidR="0059525E" w:rsidRPr="002D4251" w:rsidRDefault="0059525E" w:rsidP="0059525E">
            <w:pPr>
              <w:shd w:val="clear" w:color="auto" w:fill="FFFFFF"/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59525E" w:rsidRPr="002D4251" w:rsidRDefault="0059525E" w:rsidP="005952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2D4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Новоджерелиевского </w:t>
            </w:r>
            <w:r w:rsidRPr="002D42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Брюховецкого район</w:t>
            </w:r>
          </w:p>
          <w:p w:rsidR="0059525E" w:rsidRPr="002D4251" w:rsidRDefault="0059525E" w:rsidP="005952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852584" w:rsidP="0059525E">
            <w:pPr>
              <w:spacing w:line="216" w:lineRule="auto"/>
              <w:jc w:val="center"/>
            </w:pPr>
            <w:r>
              <w:t>3683</w:t>
            </w:r>
            <w:r w:rsidR="0059525E" w:rsidRPr="0072485A">
              <w:t>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  <w:r w:rsidRPr="0072485A"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852584" w:rsidP="0059525E">
            <w:pPr>
              <w:spacing w:line="216" w:lineRule="auto"/>
              <w:jc w:val="center"/>
            </w:pPr>
            <w:r>
              <w:t>2280,0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852584" w:rsidP="0059525E">
            <w:pPr>
              <w:spacing w:line="216" w:lineRule="auto"/>
              <w:jc w:val="center"/>
            </w:pPr>
            <w:r>
              <w:t>4259</w:t>
            </w:r>
            <w:r w:rsidR="0059525E" w:rsidRPr="0072485A">
              <w:t>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  <w:r w:rsidRPr="0072485A"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852584" w:rsidP="0059525E">
            <w:pPr>
              <w:spacing w:line="216" w:lineRule="auto"/>
              <w:jc w:val="center"/>
            </w:pPr>
            <w:r>
              <w:t>3612,0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F1612C" w:rsidP="0059525E">
            <w:pPr>
              <w:jc w:val="center"/>
            </w:pPr>
            <w:r>
              <w:t>2739,9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F1612C" w:rsidP="0059525E">
            <w:pPr>
              <w:jc w:val="center"/>
            </w:pPr>
            <w:r>
              <w:t>212,9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72485A" w:rsidRDefault="007B70B2" w:rsidP="0059525E">
            <w:pPr>
              <w:jc w:val="center"/>
            </w:pPr>
            <w:r>
              <w:t>2527,0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25E" w:rsidRPr="002D4251" w:rsidRDefault="0059525E" w:rsidP="0059525E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 w:val="restart"/>
            <w:shd w:val="clear" w:color="auto" w:fill="auto"/>
            <w:vAlign w:val="center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  <w:rPr>
                <w:highlight w:val="yellow"/>
              </w:rPr>
            </w:pPr>
            <w:r w:rsidRPr="006463CD">
              <w:t>Обустройство парковой зоны, прилегающей к дому культуры по ул.</w:t>
            </w:r>
            <w:r w:rsidR="00220584">
              <w:t xml:space="preserve"> </w:t>
            </w:r>
            <w:r w:rsidRPr="006463CD">
              <w:t>Матросова в х.</w:t>
            </w:r>
            <w:r w:rsidR="00220584">
              <w:t xml:space="preserve"> </w:t>
            </w:r>
            <w:r w:rsidRPr="006463CD">
              <w:t>Челюскинец Брюховецкого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  <w:r w:rsidRPr="0072485A"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72485A" w:rsidRDefault="0059525E" w:rsidP="0059525E">
            <w:pPr>
              <w:spacing w:line="216" w:lineRule="auto"/>
              <w:jc w:val="center"/>
            </w:pPr>
            <w:r w:rsidRPr="0072485A"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59525E" w:rsidRPr="002D4251" w:rsidTr="0059525E">
        <w:tc>
          <w:tcPr>
            <w:tcW w:w="938" w:type="dxa"/>
            <w:vMerge/>
            <w:shd w:val="clear" w:color="auto" w:fill="auto"/>
          </w:tcPr>
          <w:p w:rsidR="0059525E" w:rsidRPr="00A11E96" w:rsidRDefault="0059525E" w:rsidP="005952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</w:pPr>
            <w:r w:rsidRPr="002D4251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525E" w:rsidRPr="002D4251" w:rsidRDefault="0059525E" w:rsidP="0059525E">
            <w:pPr>
              <w:spacing w:line="216" w:lineRule="auto"/>
              <w:jc w:val="center"/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59525E" w:rsidRPr="002D4251" w:rsidRDefault="0059525E" w:rsidP="0059525E">
            <w:pPr>
              <w:spacing w:line="216" w:lineRule="auto"/>
              <w:jc w:val="both"/>
            </w:pPr>
          </w:p>
        </w:tc>
      </w:tr>
      <w:tr w:rsidR="00852584" w:rsidRPr="002D4251" w:rsidTr="0059525E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852584" w:rsidRPr="00A11E96" w:rsidRDefault="00852584" w:rsidP="00852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b/>
                <w:highlight w:val="yellow"/>
              </w:rPr>
            </w:pPr>
            <w:r w:rsidRPr="002D4251"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</w:pPr>
            <w:r w:rsidRPr="002D4251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52584" w:rsidRPr="0072485A" w:rsidRDefault="00852584" w:rsidP="00852584">
            <w:pPr>
              <w:jc w:val="center"/>
            </w:pPr>
            <w:r>
              <w:t>10682,8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FF65D5" w:rsidRDefault="00852584" w:rsidP="00852584">
            <w:pPr>
              <w:jc w:val="center"/>
            </w:pPr>
            <w:r>
              <w:t>2263,8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584" w:rsidRPr="002D4251" w:rsidRDefault="00852584" w:rsidP="00852584">
            <w:pPr>
              <w:jc w:val="center"/>
            </w:pPr>
            <w:r>
              <w:t>8419,0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2D4251" w:rsidRDefault="00852584" w:rsidP="00852584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852584" w:rsidRPr="002D4251" w:rsidTr="0059525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852584" w:rsidRPr="00A11E96" w:rsidRDefault="00852584" w:rsidP="00852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</w:pPr>
            <w:r w:rsidRPr="002D4251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52584" w:rsidRPr="0072485A" w:rsidRDefault="00852584" w:rsidP="00852584">
            <w:pPr>
              <w:spacing w:line="216" w:lineRule="auto"/>
              <w:jc w:val="center"/>
            </w:pPr>
            <w:r>
              <w:t>3683</w:t>
            </w:r>
            <w:r w:rsidRPr="0072485A">
              <w:t>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center"/>
            </w:pPr>
            <w: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584" w:rsidRPr="0072485A" w:rsidRDefault="00852584" w:rsidP="00852584">
            <w:pPr>
              <w:spacing w:line="216" w:lineRule="auto"/>
              <w:jc w:val="center"/>
            </w:pPr>
            <w:r>
              <w:t>2280,0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852584" w:rsidRPr="002D4251" w:rsidTr="0059525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852584" w:rsidRPr="00A11E96" w:rsidRDefault="00852584" w:rsidP="00852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</w:pPr>
            <w:r w:rsidRPr="002D4251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52584" w:rsidRPr="0072485A" w:rsidRDefault="00852584" w:rsidP="00852584">
            <w:pPr>
              <w:spacing w:line="216" w:lineRule="auto"/>
              <w:jc w:val="center"/>
            </w:pPr>
            <w:r>
              <w:t>4259</w:t>
            </w:r>
            <w:r w:rsidRPr="0072485A">
              <w:t>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center"/>
            </w:pPr>
            <w: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584" w:rsidRPr="0072485A" w:rsidRDefault="00852584" w:rsidP="00852584">
            <w:pPr>
              <w:spacing w:line="216" w:lineRule="auto"/>
              <w:jc w:val="center"/>
            </w:pPr>
            <w:r>
              <w:t>3612,0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852584" w:rsidRPr="002D4251" w:rsidTr="0059525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852584" w:rsidRPr="00A11E96" w:rsidRDefault="00852584" w:rsidP="00852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</w:pPr>
            <w:r w:rsidRPr="002D4251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52584" w:rsidRPr="0072485A" w:rsidRDefault="00852584" w:rsidP="00852584">
            <w:pPr>
              <w:jc w:val="center"/>
            </w:pPr>
            <w:r>
              <w:t>2739,9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FF65D5" w:rsidRDefault="00852584" w:rsidP="00852584">
            <w:pPr>
              <w:jc w:val="center"/>
            </w:pPr>
            <w:r>
              <w:t>212,9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52584" w:rsidRPr="002D4251" w:rsidRDefault="00852584" w:rsidP="00852584">
            <w:pPr>
              <w:jc w:val="center"/>
            </w:pPr>
            <w:r>
              <w:t>2527,0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52584" w:rsidRPr="002D4251" w:rsidRDefault="00852584" w:rsidP="00852584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852584" w:rsidRPr="002D4251" w:rsidRDefault="00852584" w:rsidP="00852584">
            <w:pPr>
              <w:spacing w:line="216" w:lineRule="auto"/>
              <w:jc w:val="both"/>
            </w:pPr>
          </w:p>
        </w:tc>
        <w:tc>
          <w:tcPr>
            <w:tcW w:w="2399" w:type="dxa"/>
            <w:vMerge/>
            <w:shd w:val="clear" w:color="auto" w:fill="auto"/>
          </w:tcPr>
          <w:p w:rsidR="00852584" w:rsidRPr="002D4251" w:rsidRDefault="00852584" w:rsidP="00852584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59525E" w:rsidRDefault="0059525E" w:rsidP="0059525E">
      <w:pPr>
        <w:jc w:val="both"/>
      </w:pPr>
    </w:p>
    <w:p w:rsidR="0059525E" w:rsidRDefault="0059525E" w:rsidP="0059525E">
      <w:pPr>
        <w:jc w:val="both"/>
        <w:sectPr w:rsidR="0059525E" w:rsidSect="0059525E">
          <w:pgSz w:w="16838" w:h="11906" w:orient="landscape" w:code="9"/>
          <w:pgMar w:top="851" w:right="1245" w:bottom="567" w:left="709" w:header="720" w:footer="720" w:gutter="0"/>
          <w:cols w:space="708"/>
          <w:titlePg/>
          <w:docGrid w:linePitch="381"/>
        </w:sectPr>
      </w:pPr>
    </w:p>
    <w:p w:rsidR="0059525E" w:rsidRDefault="0059525E" w:rsidP="0059525E">
      <w:pPr>
        <w:pStyle w:val="a5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ОБОСНОВАНИЕ РЕСУРСНОГО ОБЕСПЕЧЕНИЯ ПОДПРОГРАММЫ</w:t>
      </w:r>
    </w:p>
    <w:p w:rsidR="0059525E" w:rsidRDefault="0059525E" w:rsidP="0059525E">
      <w:pPr>
        <w:pStyle w:val="a5"/>
        <w:rPr>
          <w:b/>
          <w:sz w:val="28"/>
        </w:rPr>
      </w:pPr>
    </w:p>
    <w:p w:rsidR="00F32246" w:rsidRDefault="0059525E" w:rsidP="00A1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отсутствуют спортивные площадки. </w:t>
      </w:r>
      <w:r w:rsidRPr="003C1815">
        <w:rPr>
          <w:sz w:val="28"/>
          <w:szCs w:val="28"/>
        </w:rPr>
        <w:t>Ф</w:t>
      </w:r>
      <w:r>
        <w:rPr>
          <w:sz w:val="28"/>
          <w:szCs w:val="28"/>
        </w:rPr>
        <w:t>актический</w:t>
      </w:r>
      <w:r w:rsidRPr="003C1815">
        <w:rPr>
          <w:sz w:val="28"/>
          <w:szCs w:val="28"/>
        </w:rPr>
        <w:t xml:space="preserve"> износ объектов </w:t>
      </w:r>
      <w:r w:rsidR="00955F43">
        <w:rPr>
          <w:sz w:val="28"/>
          <w:szCs w:val="28"/>
        </w:rPr>
        <w:t xml:space="preserve">спортивного </w:t>
      </w:r>
      <w:r w:rsidR="00955F43" w:rsidRPr="003C1815">
        <w:rPr>
          <w:sz w:val="28"/>
          <w:szCs w:val="28"/>
        </w:rPr>
        <w:t>комплекса</w:t>
      </w:r>
      <w:r>
        <w:rPr>
          <w:sz w:val="28"/>
          <w:szCs w:val="28"/>
        </w:rPr>
        <w:t>, находящегося на территории Новоджерелиевского</w:t>
      </w:r>
      <w:r w:rsidR="00220584">
        <w:rPr>
          <w:sz w:val="28"/>
          <w:szCs w:val="28"/>
        </w:rPr>
        <w:t xml:space="preserve"> </w:t>
      </w:r>
      <w:r w:rsidR="00955F43" w:rsidRPr="003C1815">
        <w:rPr>
          <w:sz w:val="28"/>
          <w:szCs w:val="28"/>
        </w:rPr>
        <w:t>сельского поселения,</w:t>
      </w:r>
      <w:r w:rsidRPr="003C1815">
        <w:rPr>
          <w:sz w:val="28"/>
          <w:szCs w:val="28"/>
        </w:rPr>
        <w:t xml:space="preserve"> составляет более 85 процентов</w:t>
      </w:r>
      <w:r w:rsidRPr="00403BE7">
        <w:rPr>
          <w:sz w:val="28"/>
          <w:szCs w:val="28"/>
        </w:rPr>
        <w:t>. В связи с недостатком финансирования ур</w:t>
      </w:r>
      <w:r>
        <w:rPr>
          <w:sz w:val="28"/>
          <w:szCs w:val="28"/>
        </w:rPr>
        <w:t xml:space="preserve">овень физического износа </w:t>
      </w:r>
      <w:r w:rsidRPr="00403BE7">
        <w:rPr>
          <w:sz w:val="28"/>
          <w:szCs w:val="28"/>
        </w:rPr>
        <w:t>ежего</w:t>
      </w:r>
      <w:r>
        <w:rPr>
          <w:sz w:val="28"/>
          <w:szCs w:val="28"/>
        </w:rPr>
        <w:t>дно повышается в среднем на 2-5</w:t>
      </w:r>
      <w:r w:rsidRPr="00403BE7">
        <w:rPr>
          <w:sz w:val="28"/>
          <w:szCs w:val="28"/>
        </w:rPr>
        <w:t xml:space="preserve"> процента. </w:t>
      </w:r>
      <w:r w:rsidRPr="003E05CB">
        <w:rPr>
          <w:sz w:val="28"/>
          <w:szCs w:val="28"/>
        </w:rPr>
        <w:t>Объемы финансирования П</w:t>
      </w:r>
      <w:r>
        <w:rPr>
          <w:sz w:val="28"/>
          <w:szCs w:val="28"/>
        </w:rPr>
        <w:t>одп</w:t>
      </w:r>
      <w:r w:rsidRPr="003E05CB">
        <w:rPr>
          <w:sz w:val="28"/>
          <w:szCs w:val="28"/>
        </w:rPr>
        <w:t xml:space="preserve">рограммы за счет средств </w:t>
      </w:r>
      <w:r>
        <w:rPr>
          <w:sz w:val="28"/>
          <w:szCs w:val="28"/>
        </w:rPr>
        <w:t>из всех уровней бюджета носит прогнозный характер и подлежи</w:t>
      </w:r>
      <w:r w:rsidRPr="003E05CB">
        <w:rPr>
          <w:sz w:val="28"/>
          <w:szCs w:val="28"/>
        </w:rPr>
        <w:t>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  <w:r w:rsidR="00A155B2" w:rsidRPr="00A155B2">
        <w:rPr>
          <w:sz w:val="28"/>
          <w:szCs w:val="28"/>
        </w:rPr>
        <w:t xml:space="preserve"> 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59525E">
        <w:rPr>
          <w:sz w:val="28"/>
          <w:szCs w:val="28"/>
        </w:rPr>
        <w:t xml:space="preserve">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</w:r>
      <w:r>
        <w:rPr>
          <w:color w:val="000000"/>
          <w:sz w:val="28"/>
          <w:szCs w:val="28"/>
        </w:rPr>
        <w:t>10682,8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 xml:space="preserve">рублей, 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 xml:space="preserve">3683,5 </w:t>
      </w:r>
      <w:r w:rsidRPr="0059525E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</w:t>
      </w:r>
      <w:r w:rsidRPr="0059525E">
        <w:rPr>
          <w:color w:val="000000"/>
          <w:sz w:val="28"/>
          <w:szCs w:val="28"/>
        </w:rPr>
        <w:t>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краевой бюджет – </w:t>
      </w:r>
      <w:r>
        <w:rPr>
          <w:noProof/>
          <w:sz w:val="28"/>
          <w:szCs w:val="28"/>
        </w:rPr>
        <w:t>4259</w:t>
      </w:r>
      <w:r w:rsidRPr="0059525E">
        <w:rPr>
          <w:noProof/>
          <w:sz w:val="28"/>
          <w:szCs w:val="28"/>
        </w:rPr>
        <w:t>,4 тыс.</w:t>
      </w:r>
      <w:r>
        <w:rPr>
          <w:noProof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</w:rPr>
        <w:t>2739,9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 по годам: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2016 год – </w:t>
      </w:r>
      <w:r>
        <w:rPr>
          <w:sz w:val="28"/>
          <w:szCs w:val="28"/>
        </w:rPr>
        <w:t>2263,8</w:t>
      </w:r>
      <w:r w:rsidRPr="0059525E">
        <w:rPr>
          <w:color w:val="000000"/>
          <w:sz w:val="28"/>
          <w:szCs w:val="28"/>
        </w:rPr>
        <w:t xml:space="preserve"> тыс. 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федеральный бюджет – </w:t>
      </w:r>
      <w:r w:rsidRPr="0059525E">
        <w:rPr>
          <w:sz w:val="28"/>
          <w:szCs w:val="28"/>
        </w:rPr>
        <w:t xml:space="preserve">1403,5 </w:t>
      </w:r>
      <w:r w:rsidRPr="0059525E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краевой бюджет – </w:t>
      </w:r>
      <w:r w:rsidRPr="0059525E">
        <w:rPr>
          <w:noProof/>
          <w:sz w:val="28"/>
          <w:szCs w:val="28"/>
        </w:rPr>
        <w:t>647,4 тыс.</w:t>
      </w:r>
      <w:r>
        <w:rPr>
          <w:noProof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</w:rPr>
        <w:t>212,9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8419,0</w:t>
      </w:r>
      <w:r w:rsidRPr="0059525E">
        <w:rPr>
          <w:color w:val="000000"/>
          <w:sz w:val="28"/>
          <w:szCs w:val="28"/>
        </w:rPr>
        <w:t xml:space="preserve"> тыс. 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в том числе: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2280,0</w:t>
      </w:r>
      <w:r w:rsidRPr="0059525E">
        <w:rPr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 xml:space="preserve">краевой бюджет – </w:t>
      </w:r>
      <w:r>
        <w:rPr>
          <w:noProof/>
          <w:sz w:val="28"/>
          <w:szCs w:val="28"/>
        </w:rPr>
        <w:t>3612,0</w:t>
      </w:r>
      <w:r w:rsidRPr="0059525E">
        <w:rPr>
          <w:noProof/>
          <w:sz w:val="28"/>
          <w:szCs w:val="28"/>
        </w:rPr>
        <w:t xml:space="preserve"> тыс.</w:t>
      </w:r>
      <w:r>
        <w:rPr>
          <w:noProof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525E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</w:rPr>
        <w:t>2527,0</w:t>
      </w:r>
      <w:r w:rsidRPr="0059525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59525E">
        <w:rPr>
          <w:color w:val="000000"/>
          <w:sz w:val="28"/>
          <w:szCs w:val="28"/>
        </w:rPr>
        <w:t>рублей;</w:t>
      </w:r>
    </w:p>
    <w:p w:rsidR="00852584" w:rsidRPr="00594B1D" w:rsidRDefault="00852584" w:rsidP="00852584">
      <w:pPr>
        <w:jc w:val="both"/>
        <w:rPr>
          <w:color w:val="000000"/>
          <w:sz w:val="28"/>
          <w:szCs w:val="28"/>
        </w:rPr>
      </w:pPr>
      <w:r w:rsidRPr="0059525E">
        <w:rPr>
          <w:color w:val="000000"/>
          <w:sz w:val="28"/>
          <w:szCs w:val="28"/>
        </w:rPr>
        <w:t>2018 год – 0 тыс. рублей</w:t>
      </w:r>
    </w:p>
    <w:p w:rsidR="0059525E" w:rsidRDefault="0059525E" w:rsidP="0059525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59525E" w:rsidRPr="00955F43" w:rsidRDefault="0059525E" w:rsidP="0059525E">
      <w:pPr>
        <w:ind w:firstLine="709"/>
        <w:jc w:val="center"/>
        <w:rPr>
          <w:sz w:val="28"/>
          <w:szCs w:val="28"/>
        </w:rPr>
      </w:pPr>
      <w:r w:rsidRPr="00955F43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59525E" w:rsidRPr="00955F43" w:rsidRDefault="0059525E" w:rsidP="0059525E">
      <w:pPr>
        <w:jc w:val="center"/>
        <w:rPr>
          <w:sz w:val="28"/>
          <w:szCs w:val="28"/>
        </w:rPr>
      </w:pP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Координатор муниципальной подпрограммы: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формирует структуру муниципальной подпрограммы;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организует реализацию муниципальной подпрограммы;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проводит оценку эффективности муниципальной подпрограммы;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59525E" w:rsidRPr="00955F43" w:rsidRDefault="0059525E" w:rsidP="0059525E">
      <w:pPr>
        <w:ind w:firstLine="709"/>
        <w:jc w:val="both"/>
        <w:rPr>
          <w:sz w:val="28"/>
          <w:szCs w:val="28"/>
        </w:rPr>
      </w:pPr>
      <w:r w:rsidRPr="00955F43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59525E" w:rsidRPr="00955F43" w:rsidRDefault="0059525E" w:rsidP="0059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55F43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172D50">
        <w:rPr>
          <w:sz w:val="28"/>
          <w:szCs w:val="28"/>
        </w:rPr>
        <w:t>».</w:t>
      </w:r>
    </w:p>
    <w:p w:rsidR="0059525E" w:rsidRDefault="0059525E" w:rsidP="0059525E">
      <w:pPr>
        <w:rPr>
          <w:sz w:val="28"/>
          <w:szCs w:val="28"/>
        </w:rPr>
      </w:pPr>
    </w:p>
    <w:p w:rsidR="00955F43" w:rsidRDefault="00955F43" w:rsidP="0059525E">
      <w:pPr>
        <w:rPr>
          <w:sz w:val="28"/>
          <w:szCs w:val="28"/>
        </w:rPr>
      </w:pPr>
    </w:p>
    <w:p w:rsidR="00955F43" w:rsidRPr="00955F43" w:rsidRDefault="00955F43" w:rsidP="0059525E">
      <w:pPr>
        <w:rPr>
          <w:sz w:val="28"/>
          <w:szCs w:val="28"/>
        </w:rPr>
      </w:pPr>
    </w:p>
    <w:p w:rsidR="0059525E" w:rsidRPr="00955F43" w:rsidRDefault="0059525E" w:rsidP="0059525E">
      <w:pPr>
        <w:rPr>
          <w:sz w:val="28"/>
          <w:szCs w:val="28"/>
        </w:rPr>
      </w:pPr>
      <w:r w:rsidRPr="00955F43">
        <w:rPr>
          <w:sz w:val="28"/>
          <w:szCs w:val="28"/>
        </w:rPr>
        <w:t>Заместитель главы</w:t>
      </w:r>
    </w:p>
    <w:p w:rsidR="0059525E" w:rsidRPr="00955F43" w:rsidRDefault="0059525E" w:rsidP="0059525E">
      <w:pPr>
        <w:rPr>
          <w:sz w:val="28"/>
          <w:szCs w:val="28"/>
        </w:rPr>
      </w:pPr>
      <w:r w:rsidRPr="00955F43">
        <w:rPr>
          <w:sz w:val="28"/>
          <w:szCs w:val="28"/>
        </w:rPr>
        <w:t>Новоджерелиевского</w:t>
      </w:r>
    </w:p>
    <w:p w:rsidR="00955F43" w:rsidRDefault="0059525E" w:rsidP="0059525E">
      <w:pPr>
        <w:rPr>
          <w:sz w:val="28"/>
          <w:szCs w:val="28"/>
        </w:rPr>
      </w:pPr>
      <w:r w:rsidRPr="00955F43">
        <w:rPr>
          <w:sz w:val="28"/>
          <w:szCs w:val="28"/>
        </w:rPr>
        <w:t>сельского поселения</w:t>
      </w:r>
    </w:p>
    <w:p w:rsidR="0059525E" w:rsidRPr="00955F43" w:rsidRDefault="00955F43" w:rsidP="0059525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59525E" w:rsidRPr="00955F43">
        <w:rPr>
          <w:sz w:val="28"/>
          <w:szCs w:val="28"/>
        </w:rPr>
        <w:t xml:space="preserve">                                                                    В.А.</w:t>
      </w:r>
      <w:r w:rsidR="00220584">
        <w:rPr>
          <w:sz w:val="28"/>
          <w:szCs w:val="28"/>
        </w:rPr>
        <w:t xml:space="preserve"> Г</w:t>
      </w:r>
      <w:r w:rsidR="0059525E" w:rsidRPr="00955F43">
        <w:rPr>
          <w:sz w:val="28"/>
          <w:szCs w:val="28"/>
        </w:rPr>
        <w:t>ерасименко</w:t>
      </w:r>
    </w:p>
    <w:p w:rsidR="002D31CA" w:rsidRPr="00955F43" w:rsidRDefault="002D31CA" w:rsidP="0059525E">
      <w:pPr>
        <w:jc w:val="center"/>
        <w:rPr>
          <w:sz w:val="28"/>
          <w:szCs w:val="28"/>
        </w:rPr>
      </w:pPr>
    </w:p>
    <w:sectPr w:rsidR="002D31CA" w:rsidRPr="00955F43" w:rsidSect="0059525E">
      <w:headerReference w:type="even" r:id="rId22"/>
      <w:headerReference w:type="default" r:id="rId23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0D" w:rsidRDefault="00BE160D">
      <w:r>
        <w:separator/>
      </w:r>
    </w:p>
  </w:endnote>
  <w:endnote w:type="continuationSeparator" w:id="0">
    <w:p w:rsidR="00BE160D" w:rsidRDefault="00B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0D" w:rsidRDefault="00BE160D">
      <w:r>
        <w:separator/>
      </w:r>
    </w:p>
  </w:footnote>
  <w:footnote w:type="continuationSeparator" w:id="0">
    <w:p w:rsidR="00BE160D" w:rsidRDefault="00BE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59525E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094" w:rsidRDefault="00D23094" w:rsidP="0059525E">
    <w:pPr>
      <w:pStyle w:val="a3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931C12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094" w:rsidRDefault="00D23094" w:rsidP="00931C12">
    <w:pPr>
      <w:pStyle w:val="a3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931C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59525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103B1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094" w:rsidRDefault="00D23094" w:rsidP="00103B1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103B1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59525E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094" w:rsidRDefault="00D23094" w:rsidP="0059525E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59525E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Pr="00955F43" w:rsidRDefault="00D23094" w:rsidP="00955F43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59525E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094" w:rsidRDefault="00D23094" w:rsidP="0059525E">
    <w:pPr>
      <w:pStyle w:val="a3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94" w:rsidRDefault="00D23094" w:rsidP="005952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588"/>
    <w:multiLevelType w:val="hybridMultilevel"/>
    <w:tmpl w:val="CD188B2C"/>
    <w:lvl w:ilvl="0" w:tplc="C3BA6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9796F"/>
    <w:multiLevelType w:val="hybridMultilevel"/>
    <w:tmpl w:val="C9DC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B7C"/>
    <w:multiLevelType w:val="hybridMultilevel"/>
    <w:tmpl w:val="DEBEB382"/>
    <w:lvl w:ilvl="0" w:tplc="A77AA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1D"/>
    <w:rsid w:val="000113C2"/>
    <w:rsid w:val="00015E57"/>
    <w:rsid w:val="00046A3F"/>
    <w:rsid w:val="00074C69"/>
    <w:rsid w:val="000810BB"/>
    <w:rsid w:val="00095328"/>
    <w:rsid w:val="0009583D"/>
    <w:rsid w:val="000B37E2"/>
    <w:rsid w:val="000E067E"/>
    <w:rsid w:val="00103B1C"/>
    <w:rsid w:val="00127EC6"/>
    <w:rsid w:val="0013564D"/>
    <w:rsid w:val="001465D5"/>
    <w:rsid w:val="00165EC0"/>
    <w:rsid w:val="00172D50"/>
    <w:rsid w:val="00172F73"/>
    <w:rsid w:val="001C4F2B"/>
    <w:rsid w:val="001F496B"/>
    <w:rsid w:val="00217F3E"/>
    <w:rsid w:val="00220584"/>
    <w:rsid w:val="00226D49"/>
    <w:rsid w:val="00244DB6"/>
    <w:rsid w:val="00265F51"/>
    <w:rsid w:val="0027124D"/>
    <w:rsid w:val="00277A48"/>
    <w:rsid w:val="00282A68"/>
    <w:rsid w:val="00286488"/>
    <w:rsid w:val="00287A12"/>
    <w:rsid w:val="002965DA"/>
    <w:rsid w:val="002B6F24"/>
    <w:rsid w:val="002D31CA"/>
    <w:rsid w:val="002F10E5"/>
    <w:rsid w:val="00307FD1"/>
    <w:rsid w:val="00325790"/>
    <w:rsid w:val="003A15D4"/>
    <w:rsid w:val="003C2E56"/>
    <w:rsid w:val="003C46FB"/>
    <w:rsid w:val="004C2AB2"/>
    <w:rsid w:val="004D2803"/>
    <w:rsid w:val="004F6FA5"/>
    <w:rsid w:val="00514CE9"/>
    <w:rsid w:val="00522220"/>
    <w:rsid w:val="00523114"/>
    <w:rsid w:val="00532716"/>
    <w:rsid w:val="00532836"/>
    <w:rsid w:val="0054291D"/>
    <w:rsid w:val="00586A98"/>
    <w:rsid w:val="0059525E"/>
    <w:rsid w:val="005A5E53"/>
    <w:rsid w:val="005B518A"/>
    <w:rsid w:val="005D366E"/>
    <w:rsid w:val="005D5E02"/>
    <w:rsid w:val="00626DB5"/>
    <w:rsid w:val="006277A0"/>
    <w:rsid w:val="00636848"/>
    <w:rsid w:val="006456BD"/>
    <w:rsid w:val="00665B8B"/>
    <w:rsid w:val="0067578E"/>
    <w:rsid w:val="00684229"/>
    <w:rsid w:val="006C66D8"/>
    <w:rsid w:val="006E2C30"/>
    <w:rsid w:val="00700534"/>
    <w:rsid w:val="00770616"/>
    <w:rsid w:val="00793F91"/>
    <w:rsid w:val="00797368"/>
    <w:rsid w:val="007A5FC1"/>
    <w:rsid w:val="007B4844"/>
    <w:rsid w:val="007B70B2"/>
    <w:rsid w:val="007F6688"/>
    <w:rsid w:val="00811304"/>
    <w:rsid w:val="00852584"/>
    <w:rsid w:val="008938BE"/>
    <w:rsid w:val="008A0BB9"/>
    <w:rsid w:val="008D155C"/>
    <w:rsid w:val="008F20E7"/>
    <w:rsid w:val="00911E12"/>
    <w:rsid w:val="00924547"/>
    <w:rsid w:val="00931C12"/>
    <w:rsid w:val="009327E3"/>
    <w:rsid w:val="0093666C"/>
    <w:rsid w:val="00940FD0"/>
    <w:rsid w:val="0094300A"/>
    <w:rsid w:val="00955F43"/>
    <w:rsid w:val="009615B8"/>
    <w:rsid w:val="009670FE"/>
    <w:rsid w:val="009A388C"/>
    <w:rsid w:val="009D78AE"/>
    <w:rsid w:val="00A155B2"/>
    <w:rsid w:val="00A26EE1"/>
    <w:rsid w:val="00A306A2"/>
    <w:rsid w:val="00A32E19"/>
    <w:rsid w:val="00A76FC6"/>
    <w:rsid w:val="00AB0BD7"/>
    <w:rsid w:val="00B32764"/>
    <w:rsid w:val="00B45E92"/>
    <w:rsid w:val="00B604D7"/>
    <w:rsid w:val="00BE160D"/>
    <w:rsid w:val="00CD563B"/>
    <w:rsid w:val="00CD7105"/>
    <w:rsid w:val="00CF2847"/>
    <w:rsid w:val="00D23094"/>
    <w:rsid w:val="00D30B42"/>
    <w:rsid w:val="00D93344"/>
    <w:rsid w:val="00DF07B5"/>
    <w:rsid w:val="00DF33BD"/>
    <w:rsid w:val="00E2408B"/>
    <w:rsid w:val="00E60BF0"/>
    <w:rsid w:val="00EB07DE"/>
    <w:rsid w:val="00F1612C"/>
    <w:rsid w:val="00F24B31"/>
    <w:rsid w:val="00F32246"/>
    <w:rsid w:val="00F84E96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0903A6-F474-48B2-9BD9-3BB4B7E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23801369.0" TargetMode="External"/><Relationship Id="rId14" Type="http://schemas.openxmlformats.org/officeDocument/2006/relationships/header" Target="header5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91CB-C03E-4073-AC56-4344263F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40</Pages>
  <Words>8602</Words>
  <Characters>49033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62</cp:revision>
  <cp:lastPrinted>2017-04-05T12:32:00Z</cp:lastPrinted>
  <dcterms:created xsi:type="dcterms:W3CDTF">2016-03-21T15:22:00Z</dcterms:created>
  <dcterms:modified xsi:type="dcterms:W3CDTF">2017-04-05T12:32:00Z</dcterms:modified>
</cp:coreProperties>
</file>