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11" w:rsidRDefault="00FD4F11" w:rsidP="00FD4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D4F11" w:rsidRDefault="00FD4F11" w:rsidP="00FD4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br/>
      </w:r>
    </w:p>
    <w:p w:rsidR="00FD4F11" w:rsidRDefault="00CF2071" w:rsidP="00FD4F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FD4F11">
        <w:rPr>
          <w:sz w:val="28"/>
          <w:szCs w:val="28"/>
        </w:rPr>
        <w:t>т</w:t>
      </w:r>
      <w:r>
        <w:rPr>
          <w:sz w:val="28"/>
          <w:szCs w:val="28"/>
        </w:rPr>
        <w:t xml:space="preserve"> 18.04.2016 </w:t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F1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123</w:t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>
        <w:rPr>
          <w:sz w:val="28"/>
          <w:szCs w:val="28"/>
        </w:rPr>
        <w:tab/>
      </w:r>
      <w:r w:rsidR="00FD4F11" w:rsidRPr="00FD4F11">
        <w:t>ст-ца Новоджерелиевская</w:t>
      </w:r>
      <w:r w:rsidR="00FD4F11" w:rsidRPr="00FD4F11">
        <w:br/>
      </w:r>
    </w:p>
    <w:p w:rsidR="00064268" w:rsidRDefault="00064268" w:rsidP="00FD4F11">
      <w:pPr>
        <w:ind w:firstLine="567"/>
        <w:rPr>
          <w:sz w:val="28"/>
          <w:szCs w:val="28"/>
        </w:rPr>
      </w:pPr>
    </w:p>
    <w:p w:rsidR="00064268" w:rsidRPr="00064268" w:rsidRDefault="00064268" w:rsidP="00064268">
      <w:pPr>
        <w:jc w:val="center"/>
        <w:rPr>
          <w:b/>
          <w:sz w:val="28"/>
          <w:szCs w:val="28"/>
        </w:rPr>
      </w:pPr>
      <w:r w:rsidRPr="00064268">
        <w:rPr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26 января 201</w:t>
      </w:r>
      <w:r w:rsidR="00303F58">
        <w:rPr>
          <w:b/>
          <w:sz w:val="28"/>
          <w:szCs w:val="28"/>
        </w:rPr>
        <w:t xml:space="preserve">5 </w:t>
      </w:r>
      <w:r w:rsidRPr="00064268">
        <w:rPr>
          <w:b/>
          <w:sz w:val="28"/>
          <w:szCs w:val="28"/>
        </w:rPr>
        <w:t>года № 49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4D2803" w:rsidRDefault="004D2803" w:rsidP="00064268">
      <w:pPr>
        <w:jc w:val="center"/>
        <w:rPr>
          <w:b/>
          <w:sz w:val="28"/>
          <w:szCs w:val="28"/>
        </w:rPr>
      </w:pPr>
    </w:p>
    <w:p w:rsidR="00064268" w:rsidRPr="00064268" w:rsidRDefault="00064268" w:rsidP="00064268">
      <w:pPr>
        <w:jc w:val="center"/>
        <w:rPr>
          <w:b/>
          <w:sz w:val="28"/>
          <w:szCs w:val="28"/>
        </w:rPr>
      </w:pPr>
    </w:p>
    <w:p w:rsidR="00064268" w:rsidRDefault="00064268" w:rsidP="00064268">
      <w:pPr>
        <w:pStyle w:val="a3"/>
        <w:ind w:right="-83" w:firstLine="709"/>
      </w:pPr>
      <w:r w:rsidRPr="000B5D09">
        <w:rPr>
          <w:szCs w:val="28"/>
        </w:rPr>
        <w:t>В соответствии с</w:t>
      </w:r>
      <w:r>
        <w:rPr>
          <w:szCs w:val="28"/>
        </w:rPr>
        <w:t>о статьёй</w:t>
      </w:r>
      <w:r w:rsidRPr="000B5D09">
        <w:rPr>
          <w:szCs w:val="28"/>
        </w:rPr>
        <w:t xml:space="preserve"> </w:t>
      </w:r>
      <w:r>
        <w:rPr>
          <w:szCs w:val="28"/>
        </w:rPr>
        <w:t>11</w:t>
      </w:r>
      <w:r w:rsidRPr="000B5D09">
        <w:rPr>
          <w:szCs w:val="28"/>
        </w:rPr>
        <w:t xml:space="preserve"> Федерального закона от 25</w:t>
      </w:r>
      <w:r>
        <w:rPr>
          <w:szCs w:val="28"/>
        </w:rPr>
        <w:t xml:space="preserve"> декабря </w:t>
      </w:r>
      <w:r w:rsidRPr="000B5D09">
        <w:rPr>
          <w:szCs w:val="28"/>
        </w:rPr>
        <w:t>2008</w:t>
      </w:r>
      <w:r>
        <w:rPr>
          <w:szCs w:val="28"/>
        </w:rPr>
        <w:t xml:space="preserve"> года</w:t>
      </w:r>
      <w:r w:rsidRPr="000B5D09">
        <w:rPr>
          <w:szCs w:val="28"/>
        </w:rPr>
        <w:t xml:space="preserve"> № 273-ФЗ «О противодействии коррупции», руководствуясь Федеральным законом от </w:t>
      </w:r>
      <w:r>
        <w:rPr>
          <w:szCs w:val="28"/>
        </w:rPr>
        <w:t xml:space="preserve">6 октября </w:t>
      </w:r>
      <w:r w:rsidRPr="000B5D09">
        <w:rPr>
          <w:szCs w:val="28"/>
        </w:rPr>
        <w:t>2003</w:t>
      </w:r>
      <w:r>
        <w:rPr>
          <w:szCs w:val="28"/>
        </w:rPr>
        <w:t xml:space="preserve"> года</w:t>
      </w:r>
      <w:r w:rsidRPr="000B5D09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Уставом Новоджерелиевского сельского поселения Брюховецкого района,</w:t>
      </w:r>
      <w:r w:rsidRPr="000B5D09">
        <w:rPr>
          <w:szCs w:val="28"/>
        </w:rPr>
        <w:t xml:space="preserve"> </w:t>
      </w:r>
      <w:r>
        <w:t xml:space="preserve">Совет </w:t>
      </w:r>
      <w:r w:rsidR="00303F58">
        <w:t>Новоджерелиевского</w:t>
      </w:r>
      <w:bookmarkStart w:id="0" w:name="_GoBack"/>
      <w:bookmarkEnd w:id="0"/>
      <w:r>
        <w:t xml:space="preserve"> сельского поселения Брюховецкого района р е ш и л:</w:t>
      </w:r>
    </w:p>
    <w:p w:rsidR="00064268" w:rsidRDefault="00064268" w:rsidP="000642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</w:t>
      </w:r>
      <w:r w:rsidRPr="00F86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DA7BD2">
        <w:rPr>
          <w:rFonts w:ascii="Times New Roman" w:eastAsia="Times New Roman" w:hAnsi="Times New Roman"/>
          <w:sz w:val="28"/>
          <w:szCs w:val="28"/>
          <w:lang w:eastAsia="ru-RU"/>
        </w:rPr>
        <w:t>Новоджерелиевского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Брюховецкого района от 26 января 201</w:t>
      </w:r>
      <w:r w:rsidR="00303F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49 «Об утверждении порядка предотвращения и (или) урегулирования конфликта интересов для отдельных лиц, замещающих муниципальные должности» изменение, изложив приложение в новой редакции </w:t>
      </w:r>
      <w:r w:rsidRPr="00F86050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064268" w:rsidRPr="00B559BE" w:rsidRDefault="00064268" w:rsidP="000642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76CC"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 подлежит обнародованию и размещению на 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циальном сайте администрации Новоджерелиевского сельского поселения Брюховецкого района</w:t>
      </w:r>
      <w:r w:rsidRPr="000576C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576CC">
        <w:rPr>
          <w:rFonts w:ascii="Times New Roman" w:eastAsia="Times New Roman" w:hAnsi="Times New Roman"/>
          <w:sz w:val="28"/>
          <w:szCs w:val="28"/>
          <w:lang w:eastAsia="ru-RU"/>
        </w:rPr>
        <w:t>Интернет».</w:t>
      </w:r>
    </w:p>
    <w:p w:rsidR="00064268" w:rsidRPr="00710897" w:rsidRDefault="00064268" w:rsidP="0006426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0897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решения возложить на заместителя председателя Совета Новоджерелиевского сельского поселения Брюховецкого района</w:t>
      </w:r>
      <w:r w:rsidRPr="00710897">
        <w:rPr>
          <w:sz w:val="28"/>
          <w:szCs w:val="28"/>
        </w:rPr>
        <w:t xml:space="preserve"> </w:t>
      </w:r>
      <w:r>
        <w:rPr>
          <w:sz w:val="28"/>
          <w:szCs w:val="28"/>
        </w:rPr>
        <w:t>А.Ю. Скиба.</w:t>
      </w:r>
    </w:p>
    <w:p w:rsidR="00064268" w:rsidRDefault="00064268" w:rsidP="00064268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right="0" w:firstLine="709"/>
        <w:rPr>
          <w:szCs w:val="28"/>
        </w:rPr>
      </w:pPr>
      <w:r>
        <w:rPr>
          <w:szCs w:val="28"/>
        </w:rPr>
        <w:t>Решение вступает в силу со дня его обнародования.</w:t>
      </w:r>
    </w:p>
    <w:p w:rsidR="00FD4F11" w:rsidRDefault="00FD4F11"/>
    <w:p w:rsidR="00CA2608" w:rsidRDefault="00CA2608"/>
    <w:p w:rsidR="00CA2608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B3DBD">
        <w:rPr>
          <w:sz w:val="28"/>
          <w:szCs w:val="28"/>
        </w:rPr>
        <w:t>Новоджерелиевского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сельского поселения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DBD">
        <w:rPr>
          <w:sz w:val="28"/>
          <w:szCs w:val="28"/>
        </w:rPr>
        <w:t>О.В. Ткаченко</w:t>
      </w:r>
    </w:p>
    <w:p w:rsidR="00CA2608" w:rsidRPr="002B3DBD" w:rsidRDefault="00CA2608" w:rsidP="00CA2608">
      <w:pPr>
        <w:rPr>
          <w:sz w:val="28"/>
          <w:szCs w:val="28"/>
        </w:rPr>
      </w:pP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 xml:space="preserve">Председатель Совета </w:t>
      </w:r>
    </w:p>
    <w:p w:rsidR="00CA2608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Новоджерелиевского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 xml:space="preserve">сельского поселения 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DBD">
        <w:rPr>
          <w:sz w:val="28"/>
          <w:szCs w:val="28"/>
        </w:rPr>
        <w:t>М.В. Братерская</w:t>
      </w:r>
    </w:p>
    <w:p w:rsidR="00CA2608" w:rsidRDefault="00CA2608"/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lastRenderedPageBreak/>
        <w:t>ПРИЛОЖЕНИЕ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Новоджерелиевского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Брюховецкого района 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F2071">
        <w:rPr>
          <w:color w:val="000000"/>
          <w:sz w:val="28"/>
          <w:szCs w:val="28"/>
        </w:rPr>
        <w:t>18.04.2016 г.</w:t>
      </w:r>
      <w:r>
        <w:rPr>
          <w:color w:val="000000"/>
          <w:sz w:val="28"/>
          <w:szCs w:val="28"/>
        </w:rPr>
        <w:t xml:space="preserve"> № </w:t>
      </w:r>
      <w:r w:rsidR="00CF2071">
        <w:rPr>
          <w:color w:val="000000"/>
          <w:sz w:val="28"/>
          <w:szCs w:val="28"/>
        </w:rPr>
        <w:t>123</w:t>
      </w:r>
    </w:p>
    <w:p w:rsidR="00D31566" w:rsidRDefault="00D31566" w:rsidP="00D31566">
      <w:pPr>
        <w:ind w:left="4820"/>
        <w:jc w:val="center"/>
        <w:rPr>
          <w:color w:val="000000"/>
          <w:sz w:val="28"/>
          <w:szCs w:val="28"/>
        </w:rPr>
      </w:pPr>
    </w:p>
    <w:p w:rsidR="00D31566" w:rsidRDefault="00D31566" w:rsidP="00D31566">
      <w:pPr>
        <w:suppressAutoHyphens/>
        <w:ind w:left="4820"/>
        <w:jc w:val="center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«ПРИЛОЖЕНИЕ</w:t>
      </w:r>
    </w:p>
    <w:p w:rsidR="00D31566" w:rsidRDefault="00D31566" w:rsidP="00D31566">
      <w:pPr>
        <w:suppressAutoHyphens/>
        <w:ind w:left="4820"/>
        <w:jc w:val="center"/>
        <w:outlineLvl w:val="0"/>
        <w:rPr>
          <w:rFonts w:eastAsia="MS Mincho"/>
          <w:sz w:val="28"/>
          <w:szCs w:val="28"/>
        </w:rPr>
      </w:pPr>
    </w:p>
    <w:p w:rsidR="00D31566" w:rsidRDefault="00D31566" w:rsidP="00D31566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1566" w:rsidRDefault="00D31566" w:rsidP="00D31566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31566" w:rsidRDefault="00D31566" w:rsidP="00D3156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Новоджерелиевского</w:t>
      </w:r>
    </w:p>
    <w:p w:rsidR="00D31566" w:rsidRDefault="00D31566" w:rsidP="00D3156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D31566" w:rsidRDefault="00D31566" w:rsidP="00D31566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31566" w:rsidRDefault="00D31566" w:rsidP="00D3156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26.01.2015 № 49</w:t>
      </w:r>
    </w:p>
    <w:bookmarkEnd w:id="1"/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Порядок</w:t>
      </w:r>
    </w:p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предотвращения и (или) урегулирования конфликта </w:t>
      </w:r>
      <w:r>
        <w:rPr>
          <w:b/>
          <w:bCs/>
          <w:color w:val="000000"/>
          <w:sz w:val="28"/>
          <w:szCs w:val="28"/>
        </w:rPr>
        <w:t>интересов</w:t>
      </w:r>
    </w:p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отдельных лиц, </w:t>
      </w:r>
      <w:r>
        <w:rPr>
          <w:b/>
          <w:bCs/>
          <w:color w:val="000000"/>
          <w:spacing w:val="-1"/>
          <w:sz w:val="28"/>
          <w:szCs w:val="28"/>
        </w:rPr>
        <w:t xml:space="preserve">замещающих </w:t>
      </w:r>
      <w:r>
        <w:rPr>
          <w:b/>
          <w:bCs/>
          <w:color w:val="000000"/>
          <w:sz w:val="28"/>
          <w:szCs w:val="28"/>
        </w:rPr>
        <w:t>муниципальные должности</w:t>
      </w:r>
    </w:p>
    <w:p w:rsid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31566" w:rsidRDefault="00D31566" w:rsidP="00D315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D31566" w:rsidRDefault="00D31566" w:rsidP="00D3156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566" w:rsidRPr="00D31566" w:rsidRDefault="00D31566" w:rsidP="00D31566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1. Порядок </w:t>
      </w:r>
      <w:r w:rsidRPr="00D31566">
        <w:rPr>
          <w:bCs/>
          <w:spacing w:val="-2"/>
          <w:sz w:val="28"/>
          <w:szCs w:val="28"/>
        </w:rPr>
        <w:t>предотвращения и урегулирования конфликта</w:t>
      </w:r>
      <w:r w:rsidRPr="00D31566">
        <w:rPr>
          <w:rStyle w:val="apple-converted-space"/>
          <w:bCs/>
          <w:spacing w:val="-2"/>
          <w:sz w:val="28"/>
          <w:szCs w:val="28"/>
        </w:rPr>
        <w:t xml:space="preserve"> </w:t>
      </w:r>
      <w:r w:rsidRPr="00D31566">
        <w:rPr>
          <w:bCs/>
          <w:sz w:val="28"/>
          <w:szCs w:val="28"/>
        </w:rPr>
        <w:t xml:space="preserve">интересов для лиц, </w:t>
      </w:r>
      <w:r w:rsidRPr="00D31566">
        <w:rPr>
          <w:bCs/>
          <w:spacing w:val="-1"/>
          <w:sz w:val="28"/>
          <w:szCs w:val="28"/>
        </w:rPr>
        <w:t xml:space="preserve">замещающих </w:t>
      </w:r>
      <w:r w:rsidRPr="00D31566">
        <w:rPr>
          <w:bCs/>
          <w:sz w:val="28"/>
          <w:szCs w:val="28"/>
        </w:rPr>
        <w:t xml:space="preserve">муниципальные  должности, </w:t>
      </w:r>
      <w:r w:rsidRPr="00D31566">
        <w:rPr>
          <w:spacing w:val="-1"/>
          <w:sz w:val="28"/>
          <w:szCs w:val="28"/>
        </w:rPr>
        <w:t xml:space="preserve">в соответствии </w:t>
      </w:r>
      <w:r w:rsidRPr="00D31566">
        <w:rPr>
          <w:spacing w:val="-1"/>
          <w:sz w:val="28"/>
          <w:szCs w:val="28"/>
        </w:rPr>
        <w:br/>
        <w:t xml:space="preserve">со статьей 1 </w:t>
      </w:r>
      <w:hyperlink r:id="rId5" w:tooltip="Ссылка на КонсультантПлюс" w:history="1">
        <w:r w:rsidRPr="00D31566">
          <w:rPr>
            <w:rStyle w:val="a6"/>
            <w:color w:val="auto"/>
            <w:spacing w:val="-1"/>
            <w:sz w:val="28"/>
            <w:szCs w:val="28"/>
            <w:u w:val="none"/>
          </w:rPr>
          <w:t xml:space="preserve">Закона Краснодарского края от 8 июня 2007 года № 1243-КЗ </w:t>
        </w:r>
        <w:r w:rsidRPr="00D31566">
          <w:rPr>
            <w:spacing w:val="-1"/>
            <w:sz w:val="28"/>
            <w:szCs w:val="28"/>
          </w:rPr>
          <w:br/>
        </w:r>
        <w:r w:rsidRPr="00D31566">
          <w:rPr>
            <w:rStyle w:val="a6"/>
            <w:color w:val="auto"/>
            <w:spacing w:val="-1"/>
            <w:sz w:val="28"/>
            <w:szCs w:val="28"/>
            <w:u w:val="none"/>
          </w:rPr>
          <w:t>«О Реестре муниципальных должностей и реестре должностей муниципальной службы в Краснодарском крае»</w:t>
        </w:r>
      </w:hyperlink>
      <w:r w:rsidRPr="00D31566">
        <w:rPr>
          <w:spacing w:val="-1"/>
          <w:sz w:val="28"/>
          <w:szCs w:val="28"/>
        </w:rPr>
        <w:t xml:space="preserve"> и Уставом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 распространяется на лиц, замещающих должности главы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района, председателя,  заместителя председателя Совета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района, председателя комитета (комиссии) Совета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района, депутата Совета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 </w:t>
      </w:r>
      <w:r w:rsidRPr="00D31566">
        <w:rPr>
          <w:sz w:val="28"/>
          <w:szCs w:val="28"/>
        </w:rPr>
        <w:t>(далее - лица, замещающие муниципальные должности).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2.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Порядка, и (или) состоящими с ним в близком родстве или свойстве лицами (родителями, </w:t>
      </w:r>
      <w:r w:rsidRPr="00D31566">
        <w:rPr>
          <w:spacing w:val="-1"/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  <w:r w:rsidRPr="00D31566">
        <w:rPr>
          <w:b/>
          <w:sz w:val="28"/>
          <w:szCs w:val="28"/>
        </w:rPr>
        <w:t xml:space="preserve">Раздел </w:t>
      </w:r>
      <w:r w:rsidRPr="00D31566">
        <w:rPr>
          <w:b/>
          <w:sz w:val="28"/>
          <w:szCs w:val="28"/>
          <w:lang w:val="en-US"/>
        </w:rPr>
        <w:t>II</w:t>
      </w:r>
      <w:r w:rsidRPr="00D31566">
        <w:rPr>
          <w:b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z w:val="28"/>
          <w:szCs w:val="28"/>
        </w:rPr>
        <w:t xml:space="preserve">1. Лицо, </w:t>
      </w:r>
      <w:r w:rsidRPr="00D31566">
        <w:rPr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z w:val="28"/>
          <w:szCs w:val="28"/>
        </w:rPr>
        <w:t xml:space="preserve">2. 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 </w:t>
      </w:r>
      <w:r w:rsidRPr="00D31566">
        <w:rPr>
          <w:spacing w:val="-1"/>
          <w:sz w:val="28"/>
          <w:szCs w:val="28"/>
        </w:rPr>
        <w:t>как только ему станет об этом известно.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3.Уведомление о </w:t>
      </w:r>
      <w:r w:rsidRPr="00D31566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1566">
        <w:rPr>
          <w:spacing w:val="-1"/>
          <w:sz w:val="28"/>
          <w:szCs w:val="28"/>
        </w:rPr>
        <w:t xml:space="preserve"> (далее – уведомление) подается лицом, замещающим муниципальную должность, составленное по форме согласно приложению № 1 к настоящему Порядку. В уведомлении указывается: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фамилия, имя, отчество лица, замещающего муниципальную должность;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замещаемая муниципальная должность;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которых возникает или может возникнуть противоречие между личной заинтересованностью лица, замещающего муниципальную должность,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 государства;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информация о личной заинтересованности лица, замещающего муниципальную должность, которая влияет или может повлиять на надлежащее исполнение ил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дата подачи уведомления;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подпись лица, замещающего муниципальную должность.</w:t>
      </w:r>
    </w:p>
    <w:p w:rsidR="00D31566" w:rsidRPr="00D31566" w:rsidRDefault="00D31566" w:rsidP="00D31566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D31566">
        <w:rPr>
          <w:rFonts w:eastAsia="MS Mincho"/>
          <w:sz w:val="28"/>
          <w:szCs w:val="28"/>
        </w:rPr>
        <w:t xml:space="preserve">4. Регистрация уведомлений о </w:t>
      </w:r>
      <w:r w:rsidRPr="00D31566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письменной информации об этом из иных источников</w:t>
      </w:r>
      <w:r w:rsidRPr="00D31566">
        <w:rPr>
          <w:rFonts w:eastAsia="MS Mincho"/>
          <w:sz w:val="28"/>
          <w:szCs w:val="28"/>
        </w:rPr>
        <w:t xml:space="preserve"> осуществляется </w:t>
      </w:r>
      <w:r w:rsidRPr="00D31566">
        <w:rPr>
          <w:sz w:val="28"/>
          <w:szCs w:val="28"/>
        </w:rPr>
        <w:t xml:space="preserve">в Журнале учета уведомлений о возникшем конфликте интересов или о возможности его возникновения, письменной </w:t>
      </w:r>
      <w:r w:rsidRPr="00D31566">
        <w:rPr>
          <w:sz w:val="28"/>
          <w:szCs w:val="28"/>
        </w:rPr>
        <w:lastRenderedPageBreak/>
        <w:t xml:space="preserve">информации об этом из иных источников </w:t>
      </w:r>
      <w:r w:rsidRPr="00D31566">
        <w:rPr>
          <w:rFonts w:eastAsia="MS Mincho"/>
          <w:sz w:val="28"/>
          <w:szCs w:val="28"/>
        </w:rPr>
        <w:t>в день поступления, по форме согласно приложению № 2 к настоящему Порядку.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rFonts w:eastAsia="MS Mincho"/>
          <w:sz w:val="28"/>
          <w:szCs w:val="20"/>
        </w:rPr>
        <w:t xml:space="preserve">5. Председатель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bCs/>
          <w:sz w:val="28"/>
          <w:szCs w:val="28"/>
        </w:rPr>
        <w:t>Новоджерелиевского</w:t>
      </w:r>
      <w:r w:rsidRPr="00D31566">
        <w:rPr>
          <w:bCs/>
          <w:sz w:val="28"/>
          <w:szCs w:val="28"/>
        </w:rPr>
        <w:t xml:space="preserve"> сельского поселения Брюховецкого района</w:t>
      </w:r>
      <w:r w:rsidRPr="00D31566">
        <w:rPr>
          <w:spacing w:val="-16"/>
          <w:sz w:val="28"/>
          <w:szCs w:val="28"/>
        </w:rPr>
        <w:t xml:space="preserve">, </w:t>
      </w:r>
      <w:r w:rsidRPr="00D31566">
        <w:rPr>
          <w:sz w:val="28"/>
          <w:szCs w:val="28"/>
        </w:rPr>
        <w:t>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 xml:space="preserve">6. 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D31566">
        <w:rPr>
          <w:rStyle w:val="r"/>
          <w:sz w:val="28"/>
          <w:szCs w:val="28"/>
        </w:rPr>
        <w:t>порядке</w:t>
      </w:r>
      <w:r w:rsidRPr="00D31566">
        <w:rPr>
          <w:sz w:val="28"/>
          <w:szCs w:val="28"/>
        </w:rPr>
        <w:t xml:space="preserve"> и (или) в отказе его от выгоды, явившейся причиной возникновения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>7. Предотвращение и урегулирование конфликта интересов, стороной которого является лицо, замещающим муниципальную должность,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z w:val="28"/>
          <w:szCs w:val="28"/>
        </w:rPr>
        <w:t xml:space="preserve">8. Непринятие лицом, замещающим муниципальную должность, </w:t>
      </w:r>
      <w:r w:rsidRPr="00D31566">
        <w:rPr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9. В случае, если лицо, замещающее муниципальную должность, владеет ценными бумагами (долями участия, паями в уставных (складочных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10. Лицо, замещающее муниципальную должность, которому стало известно о </w:t>
      </w:r>
      <w:r w:rsidRPr="00D31566">
        <w:rPr>
          <w:sz w:val="28"/>
          <w:szCs w:val="28"/>
        </w:rPr>
        <w:t xml:space="preserve">возникновении у подчиненного ему лица личной заинтересованности, </w:t>
      </w:r>
      <w:r w:rsidRPr="00D31566">
        <w:rPr>
          <w:spacing w:val="-2"/>
          <w:sz w:val="28"/>
          <w:szCs w:val="28"/>
        </w:rPr>
        <w:t xml:space="preserve">которая приводит или может привести к конфликту интересов, подлежит увольнению (досрочно прекращает полномочия, </w:t>
      </w:r>
      <w:r w:rsidRPr="00D31566">
        <w:rPr>
          <w:sz w:val="28"/>
          <w:szCs w:val="28"/>
        </w:rPr>
        <w:t>освобождается от замещаемой должности) в связи с утратой доверия,</w:t>
      </w:r>
      <w:r w:rsidRPr="00D31566">
        <w:rPr>
          <w:spacing w:val="-2"/>
          <w:sz w:val="28"/>
          <w:szCs w:val="28"/>
        </w:rPr>
        <w:t xml:space="preserve"> в случае непринятия им</w:t>
      </w:r>
      <w:r w:rsidRPr="00D31566">
        <w:rPr>
          <w:sz w:val="28"/>
          <w:szCs w:val="28"/>
        </w:rPr>
        <w:t xml:space="preserve"> мер по </w:t>
      </w:r>
      <w:r w:rsidRPr="00D31566">
        <w:rPr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D31566">
        <w:rPr>
          <w:sz w:val="28"/>
          <w:szCs w:val="28"/>
        </w:rPr>
        <w:t>которого является подчиненное ему лицо.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  <w:r w:rsidRPr="00D31566">
        <w:rPr>
          <w:b/>
          <w:sz w:val="28"/>
          <w:szCs w:val="28"/>
        </w:rPr>
        <w:t xml:space="preserve">Раздел </w:t>
      </w:r>
      <w:r w:rsidRPr="00D31566">
        <w:rPr>
          <w:b/>
          <w:sz w:val="28"/>
          <w:szCs w:val="28"/>
          <w:lang w:val="en-US"/>
        </w:rPr>
        <w:t>III</w:t>
      </w:r>
      <w:r w:rsidRPr="00D31566">
        <w:rPr>
          <w:b/>
          <w:sz w:val="28"/>
          <w:szCs w:val="28"/>
        </w:rPr>
        <w:t>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 xml:space="preserve">1. 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bCs/>
          <w:sz w:val="28"/>
          <w:szCs w:val="28"/>
        </w:rPr>
        <w:t>Новоджерелиевского сельского поселения</w:t>
      </w:r>
      <w:r w:rsidRPr="00D31566">
        <w:rPr>
          <w:bCs/>
          <w:sz w:val="28"/>
          <w:szCs w:val="28"/>
        </w:rPr>
        <w:t xml:space="preserve"> Брюховецк</w:t>
      </w:r>
      <w:r w:rsidR="00043697">
        <w:rPr>
          <w:bCs/>
          <w:sz w:val="28"/>
          <w:szCs w:val="28"/>
        </w:rPr>
        <w:t>ого</w:t>
      </w:r>
      <w:r w:rsidRPr="00D31566">
        <w:rPr>
          <w:bCs/>
          <w:sz w:val="28"/>
          <w:szCs w:val="28"/>
        </w:rPr>
        <w:t xml:space="preserve"> район</w:t>
      </w:r>
      <w:r w:rsidR="00043697">
        <w:rPr>
          <w:bCs/>
          <w:sz w:val="28"/>
          <w:szCs w:val="28"/>
        </w:rPr>
        <w:t>а</w:t>
      </w:r>
      <w:r w:rsidRPr="00D31566">
        <w:rPr>
          <w:sz w:val="28"/>
          <w:szCs w:val="28"/>
        </w:rPr>
        <w:t xml:space="preserve">, председатель 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bCs/>
          <w:sz w:val="28"/>
          <w:szCs w:val="28"/>
        </w:rPr>
        <w:lastRenderedPageBreak/>
        <w:t xml:space="preserve">Новоджерелиевского сельского поселения </w:t>
      </w:r>
      <w:r w:rsidRPr="00D31566">
        <w:rPr>
          <w:bCs/>
          <w:sz w:val="28"/>
          <w:szCs w:val="28"/>
        </w:rPr>
        <w:t>Брюховецк</w:t>
      </w:r>
      <w:r w:rsidR="00043697">
        <w:rPr>
          <w:bCs/>
          <w:sz w:val="28"/>
          <w:szCs w:val="28"/>
        </w:rPr>
        <w:t>ого</w:t>
      </w:r>
      <w:r w:rsidRPr="00D31566">
        <w:rPr>
          <w:bCs/>
          <w:sz w:val="28"/>
          <w:szCs w:val="28"/>
        </w:rPr>
        <w:t xml:space="preserve"> район</w:t>
      </w:r>
      <w:r w:rsidR="00043697">
        <w:rPr>
          <w:bCs/>
          <w:sz w:val="28"/>
          <w:szCs w:val="28"/>
        </w:rPr>
        <w:t>а</w:t>
      </w:r>
      <w:r w:rsidRPr="00D31566">
        <w:rPr>
          <w:sz w:val="28"/>
          <w:szCs w:val="28"/>
        </w:rPr>
        <w:t xml:space="preserve"> в течение</w:t>
      </w:r>
      <w:r w:rsidRPr="00D31566">
        <w:rPr>
          <w:b/>
          <w:sz w:val="28"/>
          <w:szCs w:val="28"/>
        </w:rPr>
        <w:t xml:space="preserve"> </w:t>
      </w:r>
      <w:r w:rsidRPr="00D31566">
        <w:rPr>
          <w:sz w:val="28"/>
          <w:szCs w:val="28"/>
        </w:rPr>
        <w:t>5 рабочих дней</w:t>
      </w:r>
      <w:r w:rsidRPr="00D31566">
        <w:rPr>
          <w:b/>
          <w:sz w:val="28"/>
          <w:szCs w:val="28"/>
        </w:rPr>
        <w:t xml:space="preserve"> </w:t>
      </w:r>
      <w:r w:rsidRPr="00D31566">
        <w:rPr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 xml:space="preserve">2. Порядок и основания проведения проверки определяются нормативным правовым актом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spacing w:val="-1"/>
          <w:sz w:val="28"/>
          <w:szCs w:val="28"/>
        </w:rPr>
        <w:t>Новоджерелиевского</w:t>
      </w:r>
      <w:r w:rsidRPr="00D31566">
        <w:rPr>
          <w:bCs/>
          <w:sz w:val="28"/>
          <w:szCs w:val="28"/>
        </w:rPr>
        <w:t xml:space="preserve"> сельского поселения Брюховецкого района</w:t>
      </w:r>
      <w:r w:rsidRPr="00D31566">
        <w:rPr>
          <w:sz w:val="28"/>
          <w:szCs w:val="28"/>
        </w:rPr>
        <w:t>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>3. 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>4. 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bCs/>
          <w:spacing w:val="-2"/>
        </w:rPr>
      </w:pP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>ПРИЛОЖЕНИЕ № 1</w:t>
      </w: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к Порядку предотвращения и урегулирования конфликта интересов для отдельных лиц, замещающих муниципальные должности</w:t>
      </w:r>
    </w:p>
    <w:p w:rsidR="00D31566" w:rsidRDefault="00D31566" w:rsidP="00D31566">
      <w:pPr>
        <w:shd w:val="clear" w:color="auto" w:fill="FFFFFF"/>
        <w:suppressAutoHyphens/>
        <w:ind w:left="6372"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6372"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 xml:space="preserve">Форма уведомления о возникшем конфликте интересов или 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о возможности его возникновения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708"/>
        <w:jc w:val="center"/>
        <w:rPr>
          <w:b/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________________________________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(наименование представительного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органа местного самоуправления)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от ______________________________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 xml:space="preserve">(Ф.И.О. уведомителя, наименование 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муниципальной должности)</w:t>
      </w:r>
    </w:p>
    <w:p w:rsidR="00D31566" w:rsidRDefault="00D31566" w:rsidP="00D31566">
      <w:pPr>
        <w:shd w:val="clear" w:color="auto" w:fill="FFFFFF"/>
        <w:suppressAutoHyphens/>
        <w:ind w:left="4248"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4248"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Уведомление о возникшем конфликте интересов</w:t>
      </w:r>
    </w:p>
    <w:p w:rsidR="00D31566" w:rsidRDefault="00D31566" w:rsidP="00D31566">
      <w:pPr>
        <w:shd w:val="clear" w:color="auto" w:fill="FFFFFF"/>
        <w:suppressAutoHyphens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или о возможности его возникновения</w:t>
      </w:r>
    </w:p>
    <w:p w:rsidR="00D31566" w:rsidRDefault="00D31566" w:rsidP="00D31566">
      <w:pPr>
        <w:shd w:val="clear" w:color="auto" w:fill="FFFFFF"/>
        <w:suppressAutoHyphens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В соответствии с Федеральным законом от 25 декабря 2008 года № 273–ФЗ «О противодействии коррупции» сообщаю, что: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_____________________________________________________________________________________________________________________________________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         __________________   _______________________</w:t>
      </w:r>
    </w:p>
    <w:p w:rsidR="00D31566" w:rsidRDefault="00D31566" w:rsidP="00D31566">
      <w:pPr>
        <w:shd w:val="clear" w:color="auto" w:fill="FFFFFF"/>
        <w:suppressAutoHyphens/>
        <w:jc w:val="center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</w:t>
      </w:r>
      <w:proofErr w:type="gramStart"/>
      <w:r>
        <w:rPr>
          <w:bCs/>
          <w:i/>
          <w:spacing w:val="-2"/>
          <w:sz w:val="28"/>
        </w:rPr>
        <w:t xml:space="preserve">дата)   </w:t>
      </w:r>
      <w:proofErr w:type="gramEnd"/>
      <w:r>
        <w:rPr>
          <w:bCs/>
          <w:i/>
          <w:spacing w:val="-2"/>
          <w:sz w:val="28"/>
        </w:rPr>
        <w:t xml:space="preserve">                                   (подпись)                    (инициалы и фамилия)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Уведомление зарегистрировано в Журнале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«______» ______________ 20 ___г. № ______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right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(подпись, Ф.И.О. ответственного лица)</w:t>
      </w:r>
    </w:p>
    <w:p w:rsidR="00D31566" w:rsidRDefault="00D31566" w:rsidP="00D31566">
      <w:pPr>
        <w:shd w:val="clear" w:color="auto" w:fill="FFFFFF"/>
        <w:suppressAutoHyphens/>
        <w:jc w:val="right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>ПРИЛОЖЕНИЕ № 2</w:t>
      </w: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к Порядку предотвращения и урегулирования конфликта интересов для отдельных лиц, замещающих муниципальные должности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Форма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 xml:space="preserve">Журнала учета уведомлений о возникшем конфликте интересов 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 xml:space="preserve">или о возможности его возникновения, письменной информации об этом 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из иных источников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632"/>
        <w:gridCol w:w="2193"/>
        <w:gridCol w:w="2012"/>
        <w:gridCol w:w="1619"/>
        <w:gridCol w:w="1595"/>
      </w:tblGrid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№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Дата подачи уведомления, поступления иной информации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Фамилия, имя, отчество, подавшего уведомление либо представившего иную информацию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Фамилия, инициалы, должности, подпись </w:t>
            </w:r>
            <w:r w:rsidR="00043697">
              <w:rPr>
                <w:bCs/>
                <w:spacing w:val="-2"/>
              </w:rPr>
              <w:t>лица,</w:t>
            </w:r>
            <w:r>
              <w:rPr>
                <w:bCs/>
                <w:spacing w:val="-2"/>
              </w:rPr>
              <w:t xml:space="preserve"> принявшего уведомление, иную информацию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Примечание</w:t>
            </w:r>
          </w:p>
        </w:tc>
      </w:tr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</w:tr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  <w:r>
              <w:rPr>
                <w:bCs/>
                <w:spacing w:val="-2"/>
                <w:sz w:val="28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</w:tr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  <w:r>
              <w:rPr>
                <w:bCs/>
                <w:spacing w:val="-2"/>
                <w:sz w:val="28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</w:tr>
    </w:tbl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</w:p>
    <w:p w:rsidR="00D31566" w:rsidRDefault="00D31566"/>
    <w:sectPr w:rsidR="00D31566" w:rsidSect="00FD4F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0812"/>
    <w:multiLevelType w:val="hybridMultilevel"/>
    <w:tmpl w:val="B6624314"/>
    <w:lvl w:ilvl="0" w:tplc="9F9E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D"/>
    <w:rsid w:val="00043697"/>
    <w:rsid w:val="00064268"/>
    <w:rsid w:val="00165EC0"/>
    <w:rsid w:val="002F433D"/>
    <w:rsid w:val="00303F58"/>
    <w:rsid w:val="004C2AB2"/>
    <w:rsid w:val="004D2803"/>
    <w:rsid w:val="0084551F"/>
    <w:rsid w:val="008D155C"/>
    <w:rsid w:val="009327E3"/>
    <w:rsid w:val="009A388C"/>
    <w:rsid w:val="00CA2608"/>
    <w:rsid w:val="00CF2071"/>
    <w:rsid w:val="00D31566"/>
    <w:rsid w:val="00DA7BD2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3F99-191E-4534-99AC-5BE7E1E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68"/>
    <w:pPr>
      <w:suppressAutoHyphens/>
      <w:ind w:right="4495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642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06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31566"/>
  </w:style>
  <w:style w:type="character" w:customStyle="1" w:styleId="r">
    <w:name w:val="r"/>
    <w:rsid w:val="00D31566"/>
  </w:style>
  <w:style w:type="character" w:styleId="a6">
    <w:name w:val="Hyperlink"/>
    <w:basedOn w:val="a0"/>
    <w:uiPriority w:val="99"/>
    <w:semiHidden/>
    <w:unhideWhenUsed/>
    <w:rsid w:val="00D3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3EE7115D4B15D46B641985E3EFA332E5BBA9B25F5C24676D29C43E99C55501291C98C3B3B9D4327440Bm0S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2016-04-01T12:50:00Z</dcterms:created>
  <dcterms:modified xsi:type="dcterms:W3CDTF">2016-04-29T13:35:00Z</dcterms:modified>
</cp:coreProperties>
</file>