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79" w:rsidRDefault="00BC2A79" w:rsidP="00BC2A79">
      <w:pPr>
        <w:jc w:val="right"/>
        <w:rPr>
          <w:b/>
          <w:sz w:val="28"/>
          <w:szCs w:val="28"/>
        </w:rPr>
      </w:pPr>
      <w:r>
        <w:rPr>
          <w:b/>
          <w:sz w:val="28"/>
          <w:szCs w:val="28"/>
        </w:rPr>
        <w:t>ПРОЕКТ</w:t>
      </w:r>
    </w:p>
    <w:p w:rsidR="00AC68D7" w:rsidRDefault="00AC68D7" w:rsidP="00AC68D7">
      <w:pPr>
        <w:jc w:val="center"/>
        <w:rPr>
          <w:b/>
          <w:sz w:val="28"/>
          <w:szCs w:val="28"/>
        </w:rPr>
      </w:pPr>
      <w:r>
        <w:rPr>
          <w:b/>
          <w:sz w:val="28"/>
          <w:szCs w:val="28"/>
        </w:rPr>
        <w:t>СОВЕТ НОВОДЖЕРЕЛИЕВСКОГОСЕЛЬСКОГО ПОСЕЛЕНИЯ БРЮХОВЕЦКОГО РАЙОНА</w:t>
      </w:r>
    </w:p>
    <w:p w:rsidR="00AC68D7" w:rsidRDefault="00AC68D7" w:rsidP="00AC68D7">
      <w:pPr>
        <w:jc w:val="center"/>
        <w:rPr>
          <w:b/>
          <w:sz w:val="28"/>
          <w:szCs w:val="28"/>
        </w:rPr>
      </w:pPr>
    </w:p>
    <w:p w:rsidR="00AC68D7" w:rsidRDefault="00AC68D7" w:rsidP="00AC68D7">
      <w:pPr>
        <w:jc w:val="center"/>
        <w:rPr>
          <w:b/>
          <w:sz w:val="32"/>
          <w:szCs w:val="32"/>
        </w:rPr>
      </w:pPr>
      <w:r>
        <w:rPr>
          <w:b/>
          <w:sz w:val="32"/>
          <w:szCs w:val="32"/>
        </w:rPr>
        <w:t>РЕШЕНИЕ</w:t>
      </w:r>
    </w:p>
    <w:p w:rsidR="00AC68D7" w:rsidRDefault="00AC68D7" w:rsidP="00AC68D7">
      <w:pPr>
        <w:jc w:val="center"/>
        <w:rPr>
          <w:b/>
          <w:sz w:val="28"/>
          <w:szCs w:val="28"/>
        </w:rPr>
      </w:pPr>
    </w:p>
    <w:p w:rsidR="00AC68D7" w:rsidRDefault="00562DEB" w:rsidP="00AC68D7">
      <w:pPr>
        <w:rPr>
          <w:sz w:val="28"/>
          <w:szCs w:val="28"/>
          <w:u w:val="single"/>
        </w:rPr>
      </w:pPr>
      <w:r>
        <w:rPr>
          <w:sz w:val="28"/>
          <w:szCs w:val="28"/>
        </w:rPr>
        <w:t>о</w:t>
      </w:r>
      <w:r w:rsidR="00AC68D7">
        <w:rPr>
          <w:sz w:val="28"/>
          <w:szCs w:val="28"/>
        </w:rPr>
        <w:t>т</w:t>
      </w:r>
      <w:r>
        <w:rPr>
          <w:sz w:val="28"/>
          <w:szCs w:val="28"/>
        </w:rPr>
        <w:t>_________</w:t>
      </w:r>
      <w:r w:rsidR="00AC68D7">
        <w:rPr>
          <w:sz w:val="28"/>
          <w:szCs w:val="28"/>
        </w:rPr>
        <w:t xml:space="preserve">                                                                                                     № </w:t>
      </w:r>
      <w:r>
        <w:rPr>
          <w:sz w:val="28"/>
          <w:szCs w:val="28"/>
        </w:rPr>
        <w:t>____</w:t>
      </w:r>
    </w:p>
    <w:p w:rsidR="00AC68D7" w:rsidRDefault="00AC68D7" w:rsidP="00AC68D7">
      <w:pPr>
        <w:jc w:val="center"/>
      </w:pPr>
      <w:r>
        <w:t>ст-ца Новоджерелиевская</w:t>
      </w:r>
    </w:p>
    <w:p w:rsidR="00AC68D7" w:rsidRDefault="00AC68D7" w:rsidP="00AC68D7">
      <w:pPr>
        <w:jc w:val="both"/>
        <w:rPr>
          <w:sz w:val="28"/>
          <w:szCs w:val="28"/>
        </w:rPr>
      </w:pPr>
    </w:p>
    <w:p w:rsidR="00AC68D7" w:rsidRDefault="00BC2A79" w:rsidP="00AC68D7">
      <w:pPr>
        <w:jc w:val="center"/>
        <w:rPr>
          <w:b/>
          <w:sz w:val="28"/>
          <w:szCs w:val="28"/>
        </w:rPr>
      </w:pPr>
      <w:r w:rsidRPr="00BC2A79">
        <w:rPr>
          <w:b/>
          <w:sz w:val="28"/>
          <w:szCs w:val="28"/>
        </w:rPr>
        <w:t>Об утверждении положения о порядке уплаты в местный бюджет Новоджерелиевского сельского поселения Брюховецкого района муниципальными унитарными предприятиями части прибыли, остающейся после уплаты налогов и иных обязательных платежей</w:t>
      </w:r>
    </w:p>
    <w:p w:rsidR="00AC68D7" w:rsidRDefault="00AC68D7" w:rsidP="00AC68D7">
      <w:pPr>
        <w:rPr>
          <w:sz w:val="28"/>
          <w:szCs w:val="28"/>
        </w:rPr>
      </w:pPr>
    </w:p>
    <w:p w:rsidR="00AC68D7" w:rsidRDefault="00BC2A79" w:rsidP="00AC68D7">
      <w:pPr>
        <w:pStyle w:val="1"/>
        <w:spacing w:before="0" w:after="0"/>
        <w:ind w:firstLine="709"/>
        <w:jc w:val="both"/>
        <w:rPr>
          <w:rFonts w:ascii="Times New Roman" w:hAnsi="Times New Roman"/>
          <w:b w:val="0"/>
          <w:sz w:val="28"/>
          <w:szCs w:val="28"/>
        </w:rPr>
      </w:pPr>
      <w:r w:rsidRPr="00BC2A79">
        <w:rPr>
          <w:rFonts w:ascii="Times New Roman" w:hAnsi="Times New Roman"/>
          <w:b w:val="0"/>
          <w:sz w:val="28"/>
          <w:szCs w:val="28"/>
        </w:rPr>
        <w:t>В соответствии со статьей 295 Гражданского кодекса Российской Федерации, статьей 62 Бюджетного кодекса Российской Федерации, статьей 11 Закона Краснодарского края от 4 февраля 2002 года № 437-КЗ «О бюджетном устройстве и бюджетном процессе в Краснодарском крае», Уставом Новоджерелиевского сельского поселения Брюховецкого района и в целях обеспечения поступления в местный бюджет части прибыли муниципальных унитарных предприятий Новоджерелиевского сельского поселения Брюховецкого района, остающейся после уплаты налогов и иных обязательных платежей, Совет Новоджерелиевского сельского пос</w:t>
      </w:r>
      <w:r>
        <w:rPr>
          <w:rFonts w:ascii="Times New Roman" w:hAnsi="Times New Roman"/>
          <w:b w:val="0"/>
          <w:sz w:val="28"/>
          <w:szCs w:val="28"/>
        </w:rPr>
        <w:t>еления Брюховецкого района</w:t>
      </w:r>
      <w:r w:rsidR="005C5603">
        <w:rPr>
          <w:rFonts w:ascii="Times New Roman" w:hAnsi="Times New Roman"/>
          <w:b w:val="0"/>
          <w:sz w:val="28"/>
          <w:szCs w:val="28"/>
        </w:rPr>
        <w:t xml:space="preserve"> </w:t>
      </w:r>
      <w:r w:rsidR="00AC68D7">
        <w:rPr>
          <w:rFonts w:ascii="Times New Roman" w:hAnsi="Times New Roman"/>
          <w:b w:val="0"/>
          <w:sz w:val="28"/>
          <w:szCs w:val="28"/>
        </w:rPr>
        <w:t>р е ш и л:</w:t>
      </w:r>
    </w:p>
    <w:p w:rsidR="00AC68D7" w:rsidRDefault="00AC68D7" w:rsidP="00AC68D7">
      <w:pPr>
        <w:ind w:firstLine="567"/>
        <w:jc w:val="both"/>
        <w:rPr>
          <w:sz w:val="28"/>
          <w:szCs w:val="28"/>
        </w:rPr>
      </w:pPr>
      <w:r>
        <w:rPr>
          <w:sz w:val="28"/>
          <w:szCs w:val="28"/>
        </w:rPr>
        <w:t xml:space="preserve">1. </w:t>
      </w:r>
      <w:r w:rsidR="00BC2A79" w:rsidRPr="00BC2A79">
        <w:rPr>
          <w:sz w:val="28"/>
          <w:szCs w:val="28"/>
        </w:rPr>
        <w:t>Утвердить Положение о порядке уплаты в местный бюджет Новоджерелиевского сельского поселения Брюховецкого района муниципальными унитарными предприятиями части прибыли, остающейся после уплаты налогов и иных обязательных платежей (приложение № 1), и форму расчета подлежащей уплате в местный бюджет муниципальными унитарными предприятиями Новоджерелиевского сельского поселения Брюховецкого района, остающейся в распоряжении после уплаты налогов и иных обязательных платежей (приложение № 2).</w:t>
      </w:r>
    </w:p>
    <w:p w:rsidR="00562DEB" w:rsidRPr="00562DEB" w:rsidRDefault="00713CAB" w:rsidP="00562DEB">
      <w:pPr>
        <w:ind w:firstLine="567"/>
        <w:jc w:val="both"/>
        <w:rPr>
          <w:sz w:val="28"/>
          <w:szCs w:val="28"/>
        </w:rPr>
      </w:pPr>
      <w:r w:rsidRPr="00562DEB">
        <w:rPr>
          <w:color w:val="000000"/>
          <w:sz w:val="28"/>
          <w:szCs w:val="28"/>
        </w:rPr>
        <w:t xml:space="preserve">2. </w:t>
      </w:r>
      <w:bookmarkStart w:id="0" w:name="sub_3"/>
      <w:r w:rsidR="00BC2A79" w:rsidRPr="00562DEB">
        <w:rPr>
          <w:sz w:val="28"/>
          <w:szCs w:val="28"/>
        </w:rPr>
        <w:t xml:space="preserve">Контроль за выполнением решения возложить на </w:t>
      </w:r>
      <w:r w:rsidR="00562DEB" w:rsidRPr="00562DEB">
        <w:rPr>
          <w:sz w:val="28"/>
          <w:szCs w:val="28"/>
        </w:rPr>
        <w:t>комиссию Совета Новоджерелиевского сельского поселения Брюховецкого района по бюджету, финансам, учету, экономической деятельности (Сыч).</w:t>
      </w:r>
    </w:p>
    <w:bookmarkEnd w:id="0"/>
    <w:p w:rsidR="00713CAB" w:rsidRPr="0008139D" w:rsidRDefault="00713CAB" w:rsidP="00562DEB">
      <w:pPr>
        <w:ind w:firstLine="567"/>
        <w:jc w:val="both"/>
        <w:rPr>
          <w:sz w:val="28"/>
          <w:szCs w:val="28"/>
        </w:rPr>
      </w:pPr>
      <w:r>
        <w:rPr>
          <w:sz w:val="28"/>
          <w:szCs w:val="28"/>
        </w:rPr>
        <w:t>3</w:t>
      </w:r>
      <w:r w:rsidRPr="0008139D">
        <w:rPr>
          <w:sz w:val="28"/>
          <w:szCs w:val="28"/>
        </w:rPr>
        <w:t>. Настоящее решение вступает в силу</w:t>
      </w:r>
      <w:r>
        <w:rPr>
          <w:sz w:val="28"/>
          <w:szCs w:val="28"/>
        </w:rPr>
        <w:t xml:space="preserve"> </w:t>
      </w:r>
      <w:r w:rsidR="00BC2A79" w:rsidRPr="00BC2A79">
        <w:rPr>
          <w:sz w:val="28"/>
          <w:szCs w:val="28"/>
        </w:rPr>
        <w:t>со дня его обнародования.</w:t>
      </w:r>
    </w:p>
    <w:p w:rsidR="00713CAB" w:rsidRPr="0008139D" w:rsidRDefault="00713CAB" w:rsidP="00713CAB">
      <w:pPr>
        <w:jc w:val="both"/>
        <w:rPr>
          <w:sz w:val="28"/>
          <w:szCs w:val="28"/>
        </w:rPr>
      </w:pPr>
    </w:p>
    <w:p w:rsidR="001747D4" w:rsidRDefault="00713CAB" w:rsidP="00713CAB">
      <w:pPr>
        <w:rPr>
          <w:sz w:val="28"/>
          <w:szCs w:val="28"/>
        </w:rPr>
      </w:pPr>
      <w:r w:rsidRPr="0008139D">
        <w:rPr>
          <w:sz w:val="28"/>
          <w:szCs w:val="28"/>
        </w:rPr>
        <w:t xml:space="preserve">Глава </w:t>
      </w:r>
      <w:r>
        <w:rPr>
          <w:sz w:val="28"/>
          <w:szCs w:val="28"/>
        </w:rPr>
        <w:t xml:space="preserve">Новоджерелиевского </w:t>
      </w:r>
    </w:p>
    <w:p w:rsidR="001747D4" w:rsidRDefault="00713CAB" w:rsidP="00713CAB">
      <w:pPr>
        <w:rPr>
          <w:sz w:val="28"/>
          <w:szCs w:val="28"/>
        </w:rPr>
      </w:pPr>
      <w:r w:rsidRPr="0008139D">
        <w:rPr>
          <w:sz w:val="28"/>
          <w:szCs w:val="28"/>
        </w:rPr>
        <w:t xml:space="preserve">сельского </w:t>
      </w:r>
      <w:r>
        <w:rPr>
          <w:sz w:val="28"/>
          <w:szCs w:val="28"/>
        </w:rPr>
        <w:t>п</w:t>
      </w:r>
      <w:r w:rsidRPr="0008139D">
        <w:rPr>
          <w:sz w:val="28"/>
          <w:szCs w:val="28"/>
        </w:rPr>
        <w:t>оселения</w:t>
      </w:r>
      <w:r>
        <w:rPr>
          <w:sz w:val="28"/>
          <w:szCs w:val="28"/>
        </w:rPr>
        <w:t xml:space="preserve"> </w:t>
      </w:r>
    </w:p>
    <w:p w:rsidR="00713CAB" w:rsidRDefault="00713CAB" w:rsidP="00713CAB">
      <w:pPr>
        <w:rPr>
          <w:sz w:val="28"/>
          <w:szCs w:val="28"/>
        </w:rPr>
      </w:pPr>
      <w:r>
        <w:rPr>
          <w:sz w:val="28"/>
          <w:szCs w:val="28"/>
        </w:rPr>
        <w:t xml:space="preserve">Брюховецкого района                                    </w:t>
      </w:r>
      <w:r w:rsidR="001747D4">
        <w:rPr>
          <w:sz w:val="28"/>
          <w:szCs w:val="28"/>
        </w:rPr>
        <w:t xml:space="preserve">          </w:t>
      </w:r>
      <w:r w:rsidR="00562DEB">
        <w:rPr>
          <w:sz w:val="28"/>
          <w:szCs w:val="28"/>
        </w:rPr>
        <w:t xml:space="preserve">        </w:t>
      </w:r>
      <w:r w:rsidR="001747D4">
        <w:rPr>
          <w:sz w:val="28"/>
          <w:szCs w:val="28"/>
        </w:rPr>
        <w:t xml:space="preserve">         </w:t>
      </w:r>
      <w:r>
        <w:rPr>
          <w:sz w:val="28"/>
          <w:szCs w:val="28"/>
        </w:rPr>
        <w:t xml:space="preserve">           О.В. Ткаченко</w:t>
      </w:r>
    </w:p>
    <w:p w:rsidR="00DD1117" w:rsidRDefault="00DD1117" w:rsidP="00713CAB">
      <w:pPr>
        <w:rPr>
          <w:sz w:val="28"/>
          <w:szCs w:val="28"/>
        </w:rPr>
      </w:pPr>
    </w:p>
    <w:p w:rsidR="00713CAB" w:rsidRDefault="00713CAB" w:rsidP="00713CAB">
      <w:pPr>
        <w:rPr>
          <w:sz w:val="28"/>
          <w:szCs w:val="28"/>
        </w:rPr>
      </w:pPr>
      <w:r>
        <w:rPr>
          <w:sz w:val="28"/>
          <w:szCs w:val="28"/>
        </w:rPr>
        <w:t xml:space="preserve">Председатель Совета </w:t>
      </w:r>
    </w:p>
    <w:p w:rsidR="001747D4" w:rsidRDefault="00713CAB" w:rsidP="00713CAB">
      <w:pPr>
        <w:rPr>
          <w:sz w:val="28"/>
          <w:szCs w:val="28"/>
        </w:rPr>
      </w:pPr>
      <w:r>
        <w:rPr>
          <w:sz w:val="28"/>
          <w:szCs w:val="28"/>
        </w:rPr>
        <w:t xml:space="preserve">Новоджерелиевского </w:t>
      </w:r>
    </w:p>
    <w:p w:rsidR="00713CAB" w:rsidRDefault="00713CAB" w:rsidP="00713CAB">
      <w:pPr>
        <w:rPr>
          <w:sz w:val="28"/>
          <w:szCs w:val="28"/>
        </w:rPr>
      </w:pPr>
      <w:r>
        <w:rPr>
          <w:sz w:val="28"/>
          <w:szCs w:val="28"/>
        </w:rPr>
        <w:t xml:space="preserve">сельского поселения </w:t>
      </w:r>
    </w:p>
    <w:p w:rsidR="00713CAB" w:rsidRPr="0008139D" w:rsidRDefault="00713CAB" w:rsidP="00713CAB">
      <w:pPr>
        <w:rPr>
          <w:sz w:val="28"/>
          <w:szCs w:val="28"/>
        </w:rPr>
      </w:pPr>
      <w:r>
        <w:rPr>
          <w:sz w:val="28"/>
          <w:szCs w:val="28"/>
        </w:rPr>
        <w:t>Брюховецкого района                                                                  М.В. Братерская</w:t>
      </w:r>
    </w:p>
    <w:p w:rsidR="00BC2A79" w:rsidRPr="00562DEB" w:rsidRDefault="00562DEB" w:rsidP="00BC2A79">
      <w:pPr>
        <w:widowControl w:val="0"/>
        <w:suppressAutoHyphens/>
        <w:autoSpaceDE w:val="0"/>
        <w:autoSpaceDN w:val="0"/>
        <w:adjustRightInd w:val="0"/>
        <w:ind w:left="6660" w:firstLine="16"/>
        <w:jc w:val="center"/>
        <w:rPr>
          <w:bCs/>
          <w:sz w:val="28"/>
          <w:szCs w:val="28"/>
        </w:rPr>
      </w:pPr>
      <w:r w:rsidRPr="00562DEB">
        <w:rPr>
          <w:bCs/>
          <w:sz w:val="28"/>
          <w:szCs w:val="28"/>
        </w:rPr>
        <w:lastRenderedPageBreak/>
        <w:t>ПРИЛОЖЕНИЕ № 1</w:t>
      </w:r>
      <w:r w:rsidRPr="00562DEB">
        <w:rPr>
          <w:bCs/>
          <w:sz w:val="28"/>
          <w:szCs w:val="28"/>
        </w:rPr>
        <w:br/>
      </w:r>
      <w:r w:rsidR="00BC2A79" w:rsidRPr="00562DEB">
        <w:rPr>
          <w:bCs/>
          <w:sz w:val="28"/>
          <w:szCs w:val="28"/>
        </w:rPr>
        <w:t>к решению Совета</w:t>
      </w:r>
    </w:p>
    <w:p w:rsidR="00BC2A79" w:rsidRPr="00562DEB" w:rsidRDefault="00BC2A79" w:rsidP="00BC2A79">
      <w:pPr>
        <w:widowControl w:val="0"/>
        <w:suppressAutoHyphens/>
        <w:autoSpaceDE w:val="0"/>
        <w:autoSpaceDN w:val="0"/>
        <w:adjustRightInd w:val="0"/>
        <w:ind w:left="6660" w:firstLine="16"/>
        <w:jc w:val="center"/>
        <w:rPr>
          <w:bCs/>
          <w:sz w:val="28"/>
          <w:szCs w:val="28"/>
        </w:rPr>
      </w:pPr>
      <w:r w:rsidRPr="00562DEB">
        <w:rPr>
          <w:bCs/>
          <w:sz w:val="28"/>
          <w:szCs w:val="28"/>
        </w:rPr>
        <w:t>Новоджерелиевского</w:t>
      </w:r>
      <w:r w:rsidRPr="00562DEB">
        <w:rPr>
          <w:bCs/>
          <w:sz w:val="28"/>
          <w:szCs w:val="28"/>
        </w:rPr>
        <w:br/>
        <w:t xml:space="preserve"> сельского поселения</w:t>
      </w:r>
    </w:p>
    <w:p w:rsidR="00BC2A79" w:rsidRPr="00562DEB" w:rsidRDefault="00BC2A79" w:rsidP="00BC2A79">
      <w:pPr>
        <w:widowControl w:val="0"/>
        <w:suppressAutoHyphens/>
        <w:autoSpaceDE w:val="0"/>
        <w:autoSpaceDN w:val="0"/>
        <w:adjustRightInd w:val="0"/>
        <w:ind w:left="6660" w:firstLine="16"/>
        <w:jc w:val="center"/>
        <w:rPr>
          <w:bCs/>
          <w:sz w:val="28"/>
          <w:szCs w:val="28"/>
        </w:rPr>
      </w:pPr>
      <w:r w:rsidRPr="00562DEB">
        <w:rPr>
          <w:bCs/>
          <w:sz w:val="28"/>
          <w:szCs w:val="28"/>
        </w:rPr>
        <w:t>Брюховецкого района</w:t>
      </w:r>
    </w:p>
    <w:p w:rsidR="00BC2A79" w:rsidRPr="00562DEB" w:rsidRDefault="00BC2A79" w:rsidP="00BC2A79">
      <w:pPr>
        <w:widowControl w:val="0"/>
        <w:suppressAutoHyphens/>
        <w:autoSpaceDE w:val="0"/>
        <w:autoSpaceDN w:val="0"/>
        <w:adjustRightInd w:val="0"/>
        <w:ind w:left="6660" w:firstLine="16"/>
        <w:jc w:val="center"/>
        <w:rPr>
          <w:sz w:val="28"/>
          <w:szCs w:val="28"/>
        </w:rPr>
      </w:pPr>
      <w:r w:rsidRPr="00562DEB">
        <w:rPr>
          <w:bCs/>
          <w:sz w:val="28"/>
          <w:szCs w:val="28"/>
        </w:rPr>
        <w:t>от __________№ _____</w:t>
      </w:r>
    </w:p>
    <w:p w:rsidR="00BC2A79" w:rsidRPr="00BC2A79" w:rsidRDefault="00BC2A79" w:rsidP="00BC2A79">
      <w:pPr>
        <w:widowControl w:val="0"/>
        <w:suppressAutoHyphens/>
        <w:autoSpaceDE w:val="0"/>
        <w:autoSpaceDN w:val="0"/>
        <w:adjustRightInd w:val="0"/>
        <w:ind w:firstLine="698"/>
        <w:jc w:val="right"/>
        <w:rPr>
          <w:sz w:val="28"/>
          <w:szCs w:val="28"/>
        </w:rPr>
      </w:pPr>
      <w:r w:rsidRPr="00BC2A79">
        <w:rPr>
          <w:b/>
          <w:bCs/>
          <w:sz w:val="28"/>
          <w:szCs w:val="28"/>
        </w:rPr>
        <w:t xml:space="preserve"> </w:t>
      </w:r>
    </w:p>
    <w:p w:rsidR="00BC2A79" w:rsidRPr="00BC2A79" w:rsidRDefault="00BC2A79" w:rsidP="00BC2A79">
      <w:pPr>
        <w:widowControl w:val="0"/>
        <w:suppressAutoHyphens/>
        <w:autoSpaceDE w:val="0"/>
        <w:autoSpaceDN w:val="0"/>
        <w:adjustRightInd w:val="0"/>
        <w:ind w:firstLine="720"/>
        <w:jc w:val="both"/>
        <w:rPr>
          <w:sz w:val="28"/>
          <w:szCs w:val="28"/>
        </w:rPr>
      </w:pPr>
    </w:p>
    <w:p w:rsidR="00BC2A79" w:rsidRPr="00BC2A79" w:rsidRDefault="00562DEB" w:rsidP="00BC2A79">
      <w:pPr>
        <w:widowControl w:val="0"/>
        <w:suppressAutoHyphens/>
        <w:autoSpaceDE w:val="0"/>
        <w:autoSpaceDN w:val="0"/>
        <w:adjustRightInd w:val="0"/>
        <w:spacing w:before="108" w:after="108"/>
        <w:jc w:val="center"/>
        <w:outlineLvl w:val="0"/>
        <w:rPr>
          <w:b/>
          <w:bCs/>
          <w:sz w:val="28"/>
          <w:szCs w:val="28"/>
        </w:rPr>
      </w:pPr>
      <w:r w:rsidRPr="00BC2A79">
        <w:rPr>
          <w:b/>
          <w:bCs/>
          <w:sz w:val="28"/>
          <w:szCs w:val="28"/>
        </w:rPr>
        <w:t>ПОЛОЖЕНИЕ</w:t>
      </w:r>
      <w:r w:rsidR="00BC2A79" w:rsidRPr="00BC2A79">
        <w:rPr>
          <w:b/>
          <w:bCs/>
          <w:sz w:val="28"/>
          <w:szCs w:val="28"/>
        </w:rPr>
        <w:br/>
        <w:t>о порядке уплаты в местный бюджет Новоджерелиевского сельского поселения Брюховецкого района муниципальными унитарными предприятиями части прибыли, остающейся после уплаты налогов и иных обязательных платежей</w:t>
      </w:r>
    </w:p>
    <w:p w:rsidR="00562DEB" w:rsidRDefault="00562DEB" w:rsidP="00BC2A79">
      <w:pPr>
        <w:widowControl w:val="0"/>
        <w:suppressAutoHyphens/>
        <w:autoSpaceDE w:val="0"/>
        <w:autoSpaceDN w:val="0"/>
        <w:adjustRightInd w:val="0"/>
        <w:spacing w:before="108" w:after="108"/>
        <w:jc w:val="center"/>
        <w:outlineLvl w:val="0"/>
        <w:rPr>
          <w:b/>
          <w:bCs/>
          <w:sz w:val="28"/>
          <w:szCs w:val="28"/>
        </w:rPr>
      </w:pPr>
    </w:p>
    <w:p w:rsidR="00BC2A79" w:rsidRPr="00BC2A79" w:rsidRDefault="00BC2A79" w:rsidP="00BC2A79">
      <w:pPr>
        <w:widowControl w:val="0"/>
        <w:suppressAutoHyphens/>
        <w:autoSpaceDE w:val="0"/>
        <w:autoSpaceDN w:val="0"/>
        <w:adjustRightInd w:val="0"/>
        <w:spacing w:before="108" w:after="108"/>
        <w:jc w:val="center"/>
        <w:outlineLvl w:val="0"/>
        <w:rPr>
          <w:b/>
          <w:bCs/>
          <w:sz w:val="28"/>
          <w:szCs w:val="28"/>
        </w:rPr>
      </w:pPr>
      <w:r w:rsidRPr="00BC2A79">
        <w:rPr>
          <w:b/>
          <w:bCs/>
          <w:sz w:val="28"/>
          <w:szCs w:val="28"/>
        </w:rPr>
        <w:t>1. Общие положения</w:t>
      </w:r>
    </w:p>
    <w:p w:rsidR="00BC2A79" w:rsidRPr="00BC2A79" w:rsidRDefault="00BC2A79" w:rsidP="00BC2A79">
      <w:pPr>
        <w:widowControl w:val="0"/>
        <w:suppressAutoHyphens/>
        <w:autoSpaceDE w:val="0"/>
        <w:autoSpaceDN w:val="0"/>
        <w:adjustRightInd w:val="0"/>
        <w:ind w:firstLine="720"/>
        <w:jc w:val="both"/>
        <w:rPr>
          <w:sz w:val="28"/>
          <w:szCs w:val="28"/>
        </w:rPr>
      </w:pPr>
    </w:p>
    <w:p w:rsidR="00BC2A79" w:rsidRPr="00BC2A79" w:rsidRDefault="00BC2A79" w:rsidP="00BC2A79">
      <w:pPr>
        <w:widowControl w:val="0"/>
        <w:suppressAutoHyphens/>
        <w:autoSpaceDE w:val="0"/>
        <w:autoSpaceDN w:val="0"/>
        <w:adjustRightInd w:val="0"/>
        <w:ind w:firstLine="720"/>
        <w:jc w:val="both"/>
        <w:rPr>
          <w:sz w:val="28"/>
          <w:szCs w:val="28"/>
        </w:rPr>
      </w:pPr>
      <w:r w:rsidRPr="00BC2A79">
        <w:rPr>
          <w:sz w:val="28"/>
          <w:szCs w:val="28"/>
        </w:rPr>
        <w:t>1.1. Настоящее Положение определяет порядок исчисления и уплаты в местный бюджет Новоджерелиевского сельского поселения Брюховецкого района муниципальными унитарными предприятиями, собственником имущества которых является Новоджерелиевское сельское поселение Брюховецкого района, части прибыли, остающейся после уплаты налогов и иных обязательных платежей (далее - часть прибыли).</w:t>
      </w:r>
    </w:p>
    <w:p w:rsidR="00BC2A79" w:rsidRPr="00BC2A79" w:rsidRDefault="00BC2A79" w:rsidP="00BC2A79">
      <w:pPr>
        <w:widowControl w:val="0"/>
        <w:suppressAutoHyphens/>
        <w:autoSpaceDE w:val="0"/>
        <w:autoSpaceDN w:val="0"/>
        <w:adjustRightInd w:val="0"/>
        <w:ind w:firstLine="720"/>
        <w:jc w:val="both"/>
        <w:rPr>
          <w:sz w:val="28"/>
          <w:szCs w:val="28"/>
        </w:rPr>
      </w:pPr>
      <w:r w:rsidRPr="00BC2A79">
        <w:rPr>
          <w:sz w:val="28"/>
          <w:szCs w:val="28"/>
        </w:rPr>
        <w:t>1.2. Внесение муниципальными унитарными предприятиями в местный бюджет части прибыли является реализацией права Новоджерелиевского сельского поселения Брюховецкого района - собственника имущества, находящегося в хозяйственном ведении этих предприятий, на получение части прибыли от использования имущества.</w:t>
      </w:r>
    </w:p>
    <w:p w:rsidR="00BC2A79" w:rsidRPr="00BC2A79" w:rsidRDefault="00BC2A79" w:rsidP="00BC2A79">
      <w:pPr>
        <w:widowControl w:val="0"/>
        <w:suppressAutoHyphens/>
        <w:autoSpaceDE w:val="0"/>
        <w:autoSpaceDN w:val="0"/>
        <w:adjustRightInd w:val="0"/>
        <w:ind w:firstLine="720"/>
        <w:jc w:val="both"/>
        <w:rPr>
          <w:sz w:val="28"/>
          <w:szCs w:val="28"/>
        </w:rPr>
      </w:pPr>
    </w:p>
    <w:p w:rsidR="00BC2A79" w:rsidRPr="00BC2A79" w:rsidRDefault="00BC2A79" w:rsidP="00BC2A79">
      <w:pPr>
        <w:widowControl w:val="0"/>
        <w:suppressAutoHyphens/>
        <w:autoSpaceDE w:val="0"/>
        <w:autoSpaceDN w:val="0"/>
        <w:adjustRightInd w:val="0"/>
        <w:spacing w:before="108" w:after="108"/>
        <w:jc w:val="center"/>
        <w:outlineLvl w:val="0"/>
        <w:rPr>
          <w:b/>
          <w:bCs/>
          <w:sz w:val="28"/>
          <w:szCs w:val="28"/>
        </w:rPr>
      </w:pPr>
      <w:r w:rsidRPr="00BC2A79">
        <w:rPr>
          <w:b/>
          <w:bCs/>
          <w:sz w:val="28"/>
          <w:szCs w:val="28"/>
        </w:rPr>
        <w:t>2. Порядок исчисления сумм, подлежащих уплате</w:t>
      </w:r>
    </w:p>
    <w:p w:rsidR="00BC2A79" w:rsidRPr="00BC2A79" w:rsidRDefault="00BC2A79" w:rsidP="00BC2A79">
      <w:pPr>
        <w:widowControl w:val="0"/>
        <w:suppressAutoHyphens/>
        <w:autoSpaceDE w:val="0"/>
        <w:autoSpaceDN w:val="0"/>
        <w:adjustRightInd w:val="0"/>
        <w:ind w:firstLine="720"/>
        <w:jc w:val="both"/>
        <w:rPr>
          <w:sz w:val="28"/>
          <w:szCs w:val="28"/>
        </w:rPr>
      </w:pPr>
    </w:p>
    <w:p w:rsidR="00BC2A79" w:rsidRPr="00BC2A79" w:rsidRDefault="00BC2A79" w:rsidP="00BC2A79">
      <w:pPr>
        <w:widowControl w:val="0"/>
        <w:suppressAutoHyphens/>
        <w:autoSpaceDE w:val="0"/>
        <w:autoSpaceDN w:val="0"/>
        <w:adjustRightInd w:val="0"/>
        <w:ind w:firstLine="720"/>
        <w:jc w:val="both"/>
        <w:rPr>
          <w:sz w:val="28"/>
          <w:szCs w:val="28"/>
        </w:rPr>
      </w:pPr>
      <w:r w:rsidRPr="00BC2A79">
        <w:rPr>
          <w:sz w:val="28"/>
          <w:szCs w:val="28"/>
        </w:rPr>
        <w:t>2.1. Исчисление подлежащих перечислению в местный бюджет сумм части прибыли муниципальных унитарных предприятий производится по состоянию на 1 апреля, 1 июля, 1 октября текущего года - авансовые платежи и 1 января, следующего за отчетным годом с учетом поступивших авансовых платежей.</w:t>
      </w:r>
    </w:p>
    <w:p w:rsidR="00BC2A79" w:rsidRPr="00BC2A79" w:rsidRDefault="00BC2A79" w:rsidP="00BC2A79">
      <w:pPr>
        <w:widowControl w:val="0"/>
        <w:suppressAutoHyphens/>
        <w:autoSpaceDE w:val="0"/>
        <w:autoSpaceDN w:val="0"/>
        <w:adjustRightInd w:val="0"/>
        <w:ind w:firstLine="720"/>
        <w:jc w:val="both"/>
        <w:rPr>
          <w:sz w:val="28"/>
          <w:szCs w:val="28"/>
        </w:rPr>
      </w:pPr>
      <w:r w:rsidRPr="00BC2A79">
        <w:rPr>
          <w:sz w:val="28"/>
          <w:szCs w:val="28"/>
        </w:rPr>
        <w:t>2.2. Подлежащая уплате сумма части прибыли исчисляется в процентном отношении к сумме прибыли до налогообложения, уменьшенной на сумму уплаченного налога на прибыль и иных обязательных платежей, и перечисляется в бюджет по итогам года до 5 апреля года, следующего за отчетным.</w:t>
      </w:r>
    </w:p>
    <w:p w:rsidR="00BC2A79" w:rsidRPr="00BC2A79" w:rsidRDefault="00BC2A79" w:rsidP="00BC2A79">
      <w:pPr>
        <w:widowControl w:val="0"/>
        <w:suppressAutoHyphens/>
        <w:autoSpaceDE w:val="0"/>
        <w:autoSpaceDN w:val="0"/>
        <w:adjustRightInd w:val="0"/>
        <w:ind w:firstLine="720"/>
        <w:jc w:val="both"/>
        <w:rPr>
          <w:sz w:val="28"/>
          <w:szCs w:val="28"/>
        </w:rPr>
      </w:pPr>
      <w:r w:rsidRPr="00BC2A79">
        <w:rPr>
          <w:sz w:val="28"/>
          <w:szCs w:val="28"/>
        </w:rPr>
        <w:t xml:space="preserve">При снижении на отчетную дату (нарастающим итогом с начала года) размера прибыли, являющейся базой для расчета отчислений в местный бюджет по сравнению с размером прибыли на предшествующую дату исчисления, в соответствии с </w:t>
      </w:r>
      <w:hyperlink r:id="rId4" w:history="1">
        <w:r w:rsidRPr="00BC2A79">
          <w:rPr>
            <w:sz w:val="28"/>
            <w:szCs w:val="28"/>
          </w:rPr>
          <w:t>пунктом 2.1</w:t>
        </w:r>
      </w:hyperlink>
      <w:r w:rsidRPr="00BC2A79">
        <w:rPr>
          <w:sz w:val="28"/>
          <w:szCs w:val="28"/>
        </w:rPr>
        <w:t xml:space="preserve"> настоящего Положения уплата части прибыли за соответствующий период, а также возврат из местного бюджета ранее </w:t>
      </w:r>
      <w:r w:rsidRPr="00BC2A79">
        <w:rPr>
          <w:sz w:val="28"/>
          <w:szCs w:val="28"/>
        </w:rPr>
        <w:lastRenderedPageBreak/>
        <w:t xml:space="preserve">уплаченных сумм не производятся. Расчет сумм, подлежащих перечислению в местный бюджет, осуществляется муниципальными унитарными предприятиями самостоятельно на основании данных отчета о прибылях и убытках за соответствующий период в соответствии с годовой бухгалтерской отчетностью, </w:t>
      </w:r>
      <w:hyperlink r:id="rId5" w:history="1">
        <w:r w:rsidRPr="00BC2A79">
          <w:rPr>
            <w:sz w:val="28"/>
            <w:szCs w:val="28"/>
          </w:rPr>
          <w:t>форма</w:t>
        </w:r>
      </w:hyperlink>
      <w:r w:rsidRPr="00BC2A79">
        <w:rPr>
          <w:sz w:val="28"/>
          <w:szCs w:val="28"/>
        </w:rPr>
        <w:t xml:space="preserve"> которого утверждена </w:t>
      </w:r>
      <w:hyperlink r:id="rId6" w:history="1">
        <w:r w:rsidRPr="00BC2A79">
          <w:rPr>
            <w:sz w:val="28"/>
            <w:szCs w:val="28"/>
          </w:rPr>
          <w:t>приказом</w:t>
        </w:r>
      </w:hyperlink>
      <w:r w:rsidRPr="00BC2A79">
        <w:rPr>
          <w:sz w:val="28"/>
          <w:szCs w:val="28"/>
        </w:rPr>
        <w:t xml:space="preserve"> Министерства финансов Российской Федерации от 2 июля 2010 года № 66н «О формах бухгалтерской отчетности организаций», с составлением расчета по форме согласно </w:t>
      </w:r>
      <w:hyperlink r:id="rId7" w:history="1">
        <w:r w:rsidRPr="00BC2A79">
          <w:rPr>
            <w:sz w:val="28"/>
            <w:szCs w:val="28"/>
          </w:rPr>
          <w:t>приложению № 2</w:t>
        </w:r>
      </w:hyperlink>
      <w:r w:rsidRPr="00BC2A79">
        <w:rPr>
          <w:sz w:val="28"/>
          <w:szCs w:val="28"/>
        </w:rPr>
        <w:t xml:space="preserve"> к настоящему Решению.</w:t>
      </w:r>
    </w:p>
    <w:p w:rsidR="00BC2A79" w:rsidRPr="00BC2A79" w:rsidRDefault="00BC2A79" w:rsidP="00BC2A79">
      <w:pPr>
        <w:widowControl w:val="0"/>
        <w:suppressAutoHyphens/>
        <w:autoSpaceDE w:val="0"/>
        <w:autoSpaceDN w:val="0"/>
        <w:adjustRightInd w:val="0"/>
        <w:ind w:firstLine="720"/>
        <w:jc w:val="both"/>
        <w:rPr>
          <w:sz w:val="28"/>
          <w:szCs w:val="28"/>
        </w:rPr>
      </w:pPr>
      <w:r w:rsidRPr="00BC2A79">
        <w:rPr>
          <w:sz w:val="28"/>
          <w:szCs w:val="28"/>
        </w:rPr>
        <w:t xml:space="preserve">2.3. Муниципальные унитарные предприятия представляют </w:t>
      </w:r>
      <w:r w:rsidR="00D72B7E">
        <w:rPr>
          <w:sz w:val="28"/>
          <w:szCs w:val="28"/>
        </w:rPr>
        <w:t>администрации</w:t>
      </w:r>
      <w:r w:rsidRPr="00BC2A79">
        <w:rPr>
          <w:sz w:val="28"/>
          <w:szCs w:val="28"/>
        </w:rPr>
        <w:t xml:space="preserve"> Новоджерелиевского сельского поселения Брюховецкого района следующие документы в сроки, установленные настоящим Положением для перечисления в местный бюджет части прибыли:</w:t>
      </w:r>
    </w:p>
    <w:p w:rsidR="00BC2A79" w:rsidRPr="00BC2A79" w:rsidRDefault="00BC2A79" w:rsidP="00BC2A79">
      <w:pPr>
        <w:widowControl w:val="0"/>
        <w:suppressAutoHyphens/>
        <w:autoSpaceDE w:val="0"/>
        <w:autoSpaceDN w:val="0"/>
        <w:adjustRightInd w:val="0"/>
        <w:ind w:firstLine="720"/>
        <w:jc w:val="both"/>
        <w:rPr>
          <w:sz w:val="28"/>
          <w:szCs w:val="28"/>
        </w:rPr>
      </w:pPr>
      <w:r w:rsidRPr="00BC2A79">
        <w:rPr>
          <w:sz w:val="28"/>
          <w:szCs w:val="28"/>
        </w:rPr>
        <w:t>расчет сумм, подлежащих перечислению в местный бюджет;</w:t>
      </w:r>
    </w:p>
    <w:p w:rsidR="00BC2A79" w:rsidRPr="00BC2A79" w:rsidRDefault="00BC2A79" w:rsidP="00BC2A79">
      <w:pPr>
        <w:widowControl w:val="0"/>
        <w:suppressAutoHyphens/>
        <w:autoSpaceDE w:val="0"/>
        <w:autoSpaceDN w:val="0"/>
        <w:adjustRightInd w:val="0"/>
        <w:ind w:firstLine="720"/>
        <w:jc w:val="both"/>
        <w:rPr>
          <w:sz w:val="28"/>
          <w:szCs w:val="28"/>
        </w:rPr>
      </w:pPr>
      <w:r w:rsidRPr="00BC2A79">
        <w:rPr>
          <w:sz w:val="28"/>
          <w:szCs w:val="28"/>
        </w:rPr>
        <w:t>копии платежных документов с отметкой банка о перечислении средств с расчетного счета плательщика в местный бюджет (штамп банка с указанием даты проведения операции, подпись ответственного лица банка);</w:t>
      </w:r>
    </w:p>
    <w:p w:rsidR="00BC2A79" w:rsidRPr="00BC2A79" w:rsidRDefault="00BC2A79" w:rsidP="00BC2A79">
      <w:pPr>
        <w:widowControl w:val="0"/>
        <w:suppressAutoHyphens/>
        <w:autoSpaceDE w:val="0"/>
        <w:autoSpaceDN w:val="0"/>
        <w:adjustRightInd w:val="0"/>
        <w:ind w:firstLine="720"/>
        <w:jc w:val="both"/>
        <w:rPr>
          <w:sz w:val="28"/>
          <w:szCs w:val="28"/>
        </w:rPr>
      </w:pPr>
      <w:r w:rsidRPr="00BC2A79">
        <w:rPr>
          <w:sz w:val="28"/>
          <w:szCs w:val="28"/>
        </w:rPr>
        <w:t>баланс предприятия (с отметкой территориальной инспекции Федеральной налоговой службы России по Краснодарскому краю) и отчет о прибылях и убытках на отчетную дату, подписанные руководителем и главным бухгалтером предприятия, заверенные печатью предприятия и налоговым органом, в котором предприятие состоит на налоговом учете.</w:t>
      </w:r>
    </w:p>
    <w:p w:rsidR="00BC2A79" w:rsidRPr="00BC2A79" w:rsidRDefault="00BC2A79" w:rsidP="00BC2A79">
      <w:pPr>
        <w:widowControl w:val="0"/>
        <w:suppressAutoHyphens/>
        <w:autoSpaceDE w:val="0"/>
        <w:autoSpaceDN w:val="0"/>
        <w:adjustRightInd w:val="0"/>
        <w:ind w:firstLine="720"/>
        <w:jc w:val="both"/>
        <w:rPr>
          <w:sz w:val="28"/>
          <w:szCs w:val="28"/>
        </w:rPr>
      </w:pPr>
    </w:p>
    <w:p w:rsidR="00BC2A79" w:rsidRPr="00BC2A79" w:rsidRDefault="00BC2A79" w:rsidP="00BC2A79">
      <w:pPr>
        <w:widowControl w:val="0"/>
        <w:suppressAutoHyphens/>
        <w:autoSpaceDE w:val="0"/>
        <w:autoSpaceDN w:val="0"/>
        <w:adjustRightInd w:val="0"/>
        <w:spacing w:before="108" w:after="108"/>
        <w:jc w:val="center"/>
        <w:outlineLvl w:val="0"/>
        <w:rPr>
          <w:b/>
          <w:bCs/>
          <w:sz w:val="28"/>
          <w:szCs w:val="28"/>
        </w:rPr>
      </w:pPr>
      <w:r w:rsidRPr="00BC2A79">
        <w:rPr>
          <w:b/>
          <w:bCs/>
          <w:sz w:val="28"/>
          <w:szCs w:val="28"/>
        </w:rPr>
        <w:t>3. Порядок Перечисления части прибыли муниципальными унитарными предприятиями в местный бюджет</w:t>
      </w:r>
    </w:p>
    <w:p w:rsidR="00BC2A79" w:rsidRPr="00BC2A79" w:rsidRDefault="00BC2A79" w:rsidP="00BC2A79">
      <w:pPr>
        <w:widowControl w:val="0"/>
        <w:suppressAutoHyphens/>
        <w:autoSpaceDE w:val="0"/>
        <w:autoSpaceDN w:val="0"/>
        <w:adjustRightInd w:val="0"/>
        <w:ind w:firstLine="720"/>
        <w:jc w:val="both"/>
        <w:rPr>
          <w:sz w:val="28"/>
          <w:szCs w:val="28"/>
        </w:rPr>
      </w:pPr>
    </w:p>
    <w:p w:rsidR="00BC2A79" w:rsidRPr="00BC2A79" w:rsidRDefault="00BC2A79" w:rsidP="00BC2A79">
      <w:pPr>
        <w:widowControl w:val="0"/>
        <w:suppressAutoHyphens/>
        <w:autoSpaceDE w:val="0"/>
        <w:autoSpaceDN w:val="0"/>
        <w:adjustRightInd w:val="0"/>
        <w:ind w:firstLine="720"/>
        <w:jc w:val="both"/>
        <w:rPr>
          <w:sz w:val="28"/>
          <w:szCs w:val="28"/>
        </w:rPr>
      </w:pPr>
      <w:r w:rsidRPr="00BC2A79">
        <w:rPr>
          <w:sz w:val="28"/>
          <w:szCs w:val="28"/>
        </w:rPr>
        <w:t xml:space="preserve">3.1. Перечисление части прибыли осуществляется муниципальными унитарными предприятиями не позднее 5 дней после наступления установленных сроков представления квартальной и годовой бухгалтерской отчетности в местный бюджет на балансовый счет «Доходы, распределяемые органами федерального казначейства между уровнями бюджетной системы Российской Федерации», открытый Управлением Федерального казначейства по Краснодарскому краю. При оформлении платежного поручения указывается период, за который производится оплата; в назначении платежа - код бюджетной классификации в соответствии с решением о бюджете «Доходы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00D72B7E">
        <w:rPr>
          <w:sz w:val="28"/>
          <w:szCs w:val="28"/>
        </w:rPr>
        <w:t>сельскими поселениями</w:t>
      </w:r>
      <w:r w:rsidRPr="00BC2A79">
        <w:rPr>
          <w:sz w:val="28"/>
          <w:szCs w:val="28"/>
        </w:rPr>
        <w:t>».</w:t>
      </w:r>
    </w:p>
    <w:p w:rsidR="00BC2A79" w:rsidRPr="00BC2A79" w:rsidRDefault="00BC2A79" w:rsidP="00BC2A79">
      <w:pPr>
        <w:widowControl w:val="0"/>
        <w:suppressAutoHyphens/>
        <w:autoSpaceDE w:val="0"/>
        <w:autoSpaceDN w:val="0"/>
        <w:adjustRightInd w:val="0"/>
        <w:ind w:firstLine="720"/>
        <w:jc w:val="both"/>
        <w:rPr>
          <w:sz w:val="28"/>
          <w:szCs w:val="28"/>
        </w:rPr>
      </w:pPr>
      <w:r w:rsidRPr="00BC2A79">
        <w:rPr>
          <w:sz w:val="28"/>
          <w:szCs w:val="28"/>
        </w:rPr>
        <w:t>3.2. Руководители муниципальных унитарных предприятий несут установленную законодательством ответственность за несоблюдение порядка сроков перечисления части прибыли в местный бюджет, а также недостоверность данных о результатах финансовой деятельности предприятия.</w:t>
      </w:r>
    </w:p>
    <w:p w:rsidR="00BC2A79" w:rsidRPr="00BC2A79" w:rsidRDefault="00BC2A79" w:rsidP="00BC2A79">
      <w:pPr>
        <w:widowControl w:val="0"/>
        <w:suppressAutoHyphens/>
        <w:autoSpaceDE w:val="0"/>
        <w:autoSpaceDN w:val="0"/>
        <w:adjustRightInd w:val="0"/>
        <w:ind w:firstLine="720"/>
        <w:jc w:val="both"/>
        <w:rPr>
          <w:sz w:val="28"/>
          <w:szCs w:val="28"/>
        </w:rPr>
      </w:pPr>
    </w:p>
    <w:p w:rsidR="00D72B7E" w:rsidRDefault="00D72B7E" w:rsidP="00BC2A79">
      <w:pPr>
        <w:widowControl w:val="0"/>
        <w:suppressAutoHyphens/>
        <w:autoSpaceDE w:val="0"/>
        <w:autoSpaceDN w:val="0"/>
        <w:adjustRightInd w:val="0"/>
        <w:ind w:left="6660" w:firstLine="16"/>
        <w:jc w:val="center"/>
        <w:rPr>
          <w:b/>
          <w:bCs/>
          <w:sz w:val="28"/>
          <w:szCs w:val="28"/>
        </w:rPr>
      </w:pPr>
    </w:p>
    <w:p w:rsidR="00D72B7E" w:rsidRDefault="00D72B7E" w:rsidP="00BC2A79">
      <w:pPr>
        <w:widowControl w:val="0"/>
        <w:suppressAutoHyphens/>
        <w:autoSpaceDE w:val="0"/>
        <w:autoSpaceDN w:val="0"/>
        <w:adjustRightInd w:val="0"/>
        <w:ind w:left="6660" w:firstLine="16"/>
        <w:jc w:val="center"/>
        <w:rPr>
          <w:b/>
          <w:bCs/>
          <w:sz w:val="28"/>
          <w:szCs w:val="28"/>
        </w:rPr>
      </w:pPr>
    </w:p>
    <w:p w:rsidR="00BC2A79" w:rsidRPr="00562DEB" w:rsidRDefault="00562DEB" w:rsidP="00BC2A79">
      <w:pPr>
        <w:widowControl w:val="0"/>
        <w:suppressAutoHyphens/>
        <w:autoSpaceDE w:val="0"/>
        <w:autoSpaceDN w:val="0"/>
        <w:adjustRightInd w:val="0"/>
        <w:ind w:left="6660" w:firstLine="16"/>
        <w:jc w:val="center"/>
        <w:rPr>
          <w:bCs/>
          <w:sz w:val="28"/>
          <w:szCs w:val="28"/>
        </w:rPr>
      </w:pPr>
      <w:r w:rsidRPr="00562DEB">
        <w:rPr>
          <w:bCs/>
          <w:sz w:val="28"/>
          <w:szCs w:val="28"/>
        </w:rPr>
        <w:lastRenderedPageBreak/>
        <w:t>ПРИЛОЖЕНИЕ № 2</w:t>
      </w:r>
      <w:r w:rsidRPr="00562DEB">
        <w:rPr>
          <w:bCs/>
          <w:sz w:val="28"/>
          <w:szCs w:val="28"/>
        </w:rPr>
        <w:br/>
      </w:r>
      <w:r w:rsidR="00BC2A79" w:rsidRPr="00562DEB">
        <w:rPr>
          <w:bCs/>
          <w:sz w:val="28"/>
          <w:szCs w:val="28"/>
        </w:rPr>
        <w:t>к решению Совета</w:t>
      </w:r>
    </w:p>
    <w:p w:rsidR="00BC2A79" w:rsidRPr="00562DEB" w:rsidRDefault="00BC2A79" w:rsidP="00BC2A79">
      <w:pPr>
        <w:widowControl w:val="0"/>
        <w:suppressAutoHyphens/>
        <w:autoSpaceDE w:val="0"/>
        <w:autoSpaceDN w:val="0"/>
        <w:adjustRightInd w:val="0"/>
        <w:ind w:left="6660" w:firstLine="16"/>
        <w:jc w:val="center"/>
        <w:rPr>
          <w:bCs/>
          <w:sz w:val="28"/>
          <w:szCs w:val="28"/>
        </w:rPr>
      </w:pPr>
      <w:r w:rsidRPr="00562DEB">
        <w:rPr>
          <w:bCs/>
          <w:sz w:val="28"/>
          <w:szCs w:val="28"/>
        </w:rPr>
        <w:t>Новоджере</w:t>
      </w:r>
      <w:bookmarkStart w:id="1" w:name="_GoBack"/>
      <w:bookmarkEnd w:id="1"/>
      <w:r w:rsidRPr="00562DEB">
        <w:rPr>
          <w:bCs/>
          <w:sz w:val="28"/>
          <w:szCs w:val="28"/>
        </w:rPr>
        <w:t>лиевского</w:t>
      </w:r>
      <w:r w:rsidRPr="00562DEB">
        <w:rPr>
          <w:bCs/>
          <w:sz w:val="28"/>
          <w:szCs w:val="28"/>
        </w:rPr>
        <w:br/>
        <w:t xml:space="preserve"> сельского поселения</w:t>
      </w:r>
    </w:p>
    <w:p w:rsidR="00BC2A79" w:rsidRPr="00562DEB" w:rsidRDefault="00BC2A79" w:rsidP="00BC2A79">
      <w:pPr>
        <w:widowControl w:val="0"/>
        <w:suppressAutoHyphens/>
        <w:autoSpaceDE w:val="0"/>
        <w:autoSpaceDN w:val="0"/>
        <w:adjustRightInd w:val="0"/>
        <w:ind w:left="6660" w:firstLine="16"/>
        <w:jc w:val="center"/>
        <w:rPr>
          <w:bCs/>
          <w:sz w:val="28"/>
          <w:szCs w:val="28"/>
        </w:rPr>
      </w:pPr>
      <w:r w:rsidRPr="00562DEB">
        <w:rPr>
          <w:bCs/>
          <w:sz w:val="28"/>
          <w:szCs w:val="28"/>
        </w:rPr>
        <w:t>Брюховецкого района</w:t>
      </w:r>
    </w:p>
    <w:p w:rsidR="00BC2A79" w:rsidRPr="00562DEB" w:rsidRDefault="00BC2A79" w:rsidP="00BC2A79">
      <w:pPr>
        <w:widowControl w:val="0"/>
        <w:suppressAutoHyphens/>
        <w:autoSpaceDE w:val="0"/>
        <w:autoSpaceDN w:val="0"/>
        <w:adjustRightInd w:val="0"/>
        <w:ind w:left="6660" w:firstLine="16"/>
        <w:jc w:val="center"/>
        <w:rPr>
          <w:sz w:val="28"/>
          <w:szCs w:val="28"/>
        </w:rPr>
      </w:pPr>
      <w:r w:rsidRPr="00562DEB">
        <w:rPr>
          <w:bCs/>
          <w:sz w:val="28"/>
          <w:szCs w:val="28"/>
        </w:rPr>
        <w:t>от __________№ _____</w:t>
      </w:r>
    </w:p>
    <w:p w:rsidR="00BC2A79" w:rsidRPr="00BC2A79" w:rsidRDefault="00BC2A79" w:rsidP="00BC2A79">
      <w:pPr>
        <w:widowControl w:val="0"/>
        <w:suppressAutoHyphens/>
        <w:autoSpaceDE w:val="0"/>
        <w:autoSpaceDN w:val="0"/>
        <w:adjustRightInd w:val="0"/>
        <w:ind w:firstLine="16"/>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3"/>
        <w:gridCol w:w="1107"/>
        <w:gridCol w:w="280"/>
        <w:gridCol w:w="420"/>
        <w:gridCol w:w="420"/>
        <w:gridCol w:w="280"/>
        <w:gridCol w:w="140"/>
        <w:gridCol w:w="840"/>
        <w:gridCol w:w="840"/>
        <w:gridCol w:w="140"/>
        <w:gridCol w:w="420"/>
        <w:gridCol w:w="280"/>
        <w:gridCol w:w="140"/>
        <w:gridCol w:w="140"/>
        <w:gridCol w:w="280"/>
        <w:gridCol w:w="840"/>
        <w:gridCol w:w="140"/>
        <w:gridCol w:w="427"/>
        <w:gridCol w:w="833"/>
        <w:gridCol w:w="819"/>
      </w:tblGrid>
      <w:tr w:rsidR="00BC2A79" w:rsidRPr="00BC2A79" w:rsidTr="00BC2A79">
        <w:tc>
          <w:tcPr>
            <w:tcW w:w="9639" w:type="dxa"/>
            <w:gridSpan w:val="20"/>
            <w:tcBorders>
              <w:top w:val="nil"/>
              <w:left w:val="nil"/>
              <w:bottom w:val="nil"/>
              <w:right w:val="nil"/>
            </w:tcBorders>
            <w:hideMark/>
          </w:tcPr>
          <w:p w:rsidR="00BC2A79" w:rsidRPr="00BC2A79" w:rsidRDefault="00BC2A79" w:rsidP="00BC2A79">
            <w:pPr>
              <w:widowControl w:val="0"/>
              <w:suppressAutoHyphens/>
              <w:autoSpaceDE w:val="0"/>
              <w:autoSpaceDN w:val="0"/>
              <w:adjustRightInd w:val="0"/>
              <w:spacing w:before="108" w:after="108" w:line="256" w:lineRule="auto"/>
              <w:jc w:val="center"/>
              <w:rPr>
                <w:b/>
                <w:bCs/>
                <w:sz w:val="28"/>
                <w:szCs w:val="28"/>
              </w:rPr>
            </w:pPr>
            <w:r w:rsidRPr="00BC2A79">
              <w:rPr>
                <w:b/>
                <w:bCs/>
                <w:sz w:val="28"/>
                <w:szCs w:val="28"/>
              </w:rPr>
              <w:t>Расчет</w:t>
            </w:r>
            <w:r w:rsidRPr="00BC2A79">
              <w:rPr>
                <w:b/>
                <w:bCs/>
                <w:sz w:val="28"/>
                <w:szCs w:val="28"/>
              </w:rPr>
              <w:br/>
              <w:t>подлежащей уплате в местный бюджет части прибыли муниципального унитарного предприятия Новоджерелиевского сельского поселения Брюховецкого района, остающейся в распоряжении после уплаты налогов и иных обязательных платежей</w:t>
            </w:r>
          </w:p>
        </w:tc>
      </w:tr>
      <w:tr w:rsidR="00BC2A79" w:rsidRPr="00BC2A79" w:rsidTr="00BC2A79">
        <w:tc>
          <w:tcPr>
            <w:tcW w:w="9639" w:type="dxa"/>
            <w:gridSpan w:val="20"/>
            <w:tcBorders>
              <w:top w:val="nil"/>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r>
      <w:tr w:rsidR="00BC2A79" w:rsidRPr="00BC2A79" w:rsidTr="00BC2A79">
        <w:tc>
          <w:tcPr>
            <w:tcW w:w="2240" w:type="dxa"/>
            <w:gridSpan w:val="3"/>
            <w:tcBorders>
              <w:top w:val="nil"/>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Отчетная дата "</w:t>
            </w:r>
          </w:p>
        </w:tc>
        <w:tc>
          <w:tcPr>
            <w:tcW w:w="840" w:type="dxa"/>
            <w:gridSpan w:val="2"/>
            <w:tcBorders>
              <w:top w:val="nil"/>
              <w:left w:val="nil"/>
              <w:bottom w:val="single" w:sz="4" w:space="0" w:color="auto"/>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420" w:type="dxa"/>
            <w:gridSpan w:val="2"/>
            <w:tcBorders>
              <w:top w:val="nil"/>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w:t>
            </w:r>
          </w:p>
        </w:tc>
        <w:tc>
          <w:tcPr>
            <w:tcW w:w="1680" w:type="dxa"/>
            <w:gridSpan w:val="2"/>
            <w:tcBorders>
              <w:top w:val="nil"/>
              <w:left w:val="nil"/>
              <w:bottom w:val="single" w:sz="4" w:space="0" w:color="auto"/>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560" w:type="dxa"/>
            <w:gridSpan w:val="2"/>
            <w:tcBorders>
              <w:top w:val="nil"/>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20</w:t>
            </w:r>
          </w:p>
        </w:tc>
        <w:tc>
          <w:tcPr>
            <w:tcW w:w="560" w:type="dxa"/>
            <w:gridSpan w:val="3"/>
            <w:tcBorders>
              <w:top w:val="nil"/>
              <w:left w:val="nil"/>
              <w:bottom w:val="single" w:sz="4" w:space="0" w:color="auto"/>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3339" w:type="dxa"/>
            <w:gridSpan w:val="6"/>
            <w:tcBorders>
              <w:top w:val="nil"/>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г.</w:t>
            </w:r>
          </w:p>
        </w:tc>
      </w:tr>
      <w:tr w:rsidR="00BC2A79" w:rsidRPr="00BC2A79" w:rsidTr="00BC2A79">
        <w:tc>
          <w:tcPr>
            <w:tcW w:w="9639" w:type="dxa"/>
            <w:gridSpan w:val="20"/>
            <w:tcBorders>
              <w:top w:val="nil"/>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 xml:space="preserve">Информация о муниципальном унитарном предприятии </w:t>
            </w:r>
          </w:p>
        </w:tc>
      </w:tr>
      <w:tr w:rsidR="00BC2A79" w:rsidRPr="00BC2A79" w:rsidTr="00BC2A79">
        <w:tc>
          <w:tcPr>
            <w:tcW w:w="3360" w:type="dxa"/>
            <w:gridSpan w:val="6"/>
            <w:tcBorders>
              <w:top w:val="nil"/>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Полное наименование</w:t>
            </w:r>
          </w:p>
        </w:tc>
        <w:tc>
          <w:tcPr>
            <w:tcW w:w="6279" w:type="dxa"/>
            <w:gridSpan w:val="14"/>
            <w:tcBorders>
              <w:top w:val="nil"/>
              <w:left w:val="nil"/>
              <w:bottom w:val="single" w:sz="4" w:space="0" w:color="auto"/>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r>
      <w:tr w:rsidR="00BC2A79" w:rsidRPr="00BC2A79" w:rsidTr="00BC2A79">
        <w:tc>
          <w:tcPr>
            <w:tcW w:w="3360" w:type="dxa"/>
            <w:gridSpan w:val="6"/>
            <w:tcBorders>
              <w:top w:val="nil"/>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Юридический адрес</w:t>
            </w:r>
          </w:p>
        </w:tc>
        <w:tc>
          <w:tcPr>
            <w:tcW w:w="6279" w:type="dxa"/>
            <w:gridSpan w:val="14"/>
            <w:tcBorders>
              <w:top w:val="single" w:sz="4" w:space="0" w:color="auto"/>
              <w:left w:val="nil"/>
              <w:bottom w:val="single" w:sz="4" w:space="0" w:color="auto"/>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r>
      <w:tr w:rsidR="00BC2A79" w:rsidRPr="00BC2A79" w:rsidTr="00BC2A79">
        <w:tc>
          <w:tcPr>
            <w:tcW w:w="1960" w:type="dxa"/>
            <w:gridSpan w:val="2"/>
            <w:tcBorders>
              <w:top w:val="nil"/>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Руководитель</w:t>
            </w:r>
          </w:p>
        </w:tc>
        <w:tc>
          <w:tcPr>
            <w:tcW w:w="3360" w:type="dxa"/>
            <w:gridSpan w:val="8"/>
            <w:tcBorders>
              <w:top w:val="nil"/>
              <w:left w:val="nil"/>
              <w:bottom w:val="single" w:sz="4" w:space="0" w:color="auto"/>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840" w:type="dxa"/>
            <w:gridSpan w:val="3"/>
            <w:tcBorders>
              <w:top w:val="nil"/>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тел.</w:t>
            </w:r>
          </w:p>
        </w:tc>
        <w:tc>
          <w:tcPr>
            <w:tcW w:w="1400" w:type="dxa"/>
            <w:gridSpan w:val="4"/>
            <w:tcBorders>
              <w:top w:val="nil"/>
              <w:left w:val="nil"/>
              <w:bottom w:val="single" w:sz="4" w:space="0" w:color="auto"/>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1260" w:type="dxa"/>
            <w:gridSpan w:val="2"/>
            <w:tcBorders>
              <w:top w:val="nil"/>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факс</w:t>
            </w:r>
          </w:p>
        </w:tc>
        <w:tc>
          <w:tcPr>
            <w:tcW w:w="819" w:type="dxa"/>
            <w:tcBorders>
              <w:top w:val="nil"/>
              <w:left w:val="nil"/>
              <w:bottom w:val="single" w:sz="4" w:space="0" w:color="auto"/>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r>
      <w:tr w:rsidR="00BC2A79" w:rsidRPr="00BC2A79" w:rsidTr="00BC2A79">
        <w:tc>
          <w:tcPr>
            <w:tcW w:w="1960" w:type="dxa"/>
            <w:gridSpan w:val="2"/>
            <w:tcBorders>
              <w:top w:val="nil"/>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3360" w:type="dxa"/>
            <w:gridSpan w:val="8"/>
            <w:tcBorders>
              <w:top w:val="single" w:sz="4" w:space="0" w:color="auto"/>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(фамилия, имя, отчество)</w:t>
            </w:r>
          </w:p>
        </w:tc>
        <w:tc>
          <w:tcPr>
            <w:tcW w:w="840" w:type="dxa"/>
            <w:gridSpan w:val="3"/>
            <w:tcBorders>
              <w:top w:val="nil"/>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1400" w:type="dxa"/>
            <w:gridSpan w:val="4"/>
            <w:tcBorders>
              <w:top w:val="single" w:sz="4" w:space="0" w:color="auto"/>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1260" w:type="dxa"/>
            <w:gridSpan w:val="2"/>
            <w:tcBorders>
              <w:top w:val="nil"/>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819" w:type="dxa"/>
            <w:tcBorders>
              <w:top w:val="single" w:sz="4" w:space="0" w:color="auto"/>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r>
      <w:tr w:rsidR="00BC2A79" w:rsidRPr="00BC2A79" w:rsidTr="00BC2A79">
        <w:tc>
          <w:tcPr>
            <w:tcW w:w="2660" w:type="dxa"/>
            <w:gridSpan w:val="4"/>
            <w:tcBorders>
              <w:top w:val="nil"/>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Главный бухгалтер</w:t>
            </w:r>
          </w:p>
        </w:tc>
        <w:tc>
          <w:tcPr>
            <w:tcW w:w="3920" w:type="dxa"/>
            <w:gridSpan w:val="11"/>
            <w:tcBorders>
              <w:top w:val="nil"/>
              <w:left w:val="nil"/>
              <w:bottom w:val="single" w:sz="4" w:space="0" w:color="auto"/>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840" w:type="dxa"/>
            <w:tcBorders>
              <w:top w:val="nil"/>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тел.</w:t>
            </w:r>
          </w:p>
        </w:tc>
        <w:tc>
          <w:tcPr>
            <w:tcW w:w="1400" w:type="dxa"/>
            <w:gridSpan w:val="3"/>
            <w:tcBorders>
              <w:top w:val="nil"/>
              <w:left w:val="nil"/>
              <w:bottom w:val="single" w:sz="4" w:space="0" w:color="auto"/>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819" w:type="dxa"/>
            <w:tcBorders>
              <w:top w:val="nil"/>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факс</w:t>
            </w:r>
          </w:p>
        </w:tc>
      </w:tr>
      <w:tr w:rsidR="00BC2A79" w:rsidRPr="00BC2A79" w:rsidTr="00BC2A79">
        <w:tc>
          <w:tcPr>
            <w:tcW w:w="2660" w:type="dxa"/>
            <w:gridSpan w:val="4"/>
            <w:tcBorders>
              <w:top w:val="nil"/>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3920" w:type="dxa"/>
            <w:gridSpan w:val="11"/>
            <w:tcBorders>
              <w:top w:val="single" w:sz="4" w:space="0" w:color="auto"/>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(фамилия, имя, отчество)</w:t>
            </w:r>
          </w:p>
        </w:tc>
        <w:tc>
          <w:tcPr>
            <w:tcW w:w="840" w:type="dxa"/>
            <w:tcBorders>
              <w:top w:val="nil"/>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1400" w:type="dxa"/>
            <w:gridSpan w:val="3"/>
            <w:tcBorders>
              <w:top w:val="single" w:sz="4" w:space="0" w:color="auto"/>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819" w:type="dxa"/>
            <w:tcBorders>
              <w:top w:val="nil"/>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r>
      <w:tr w:rsidR="00BC2A79" w:rsidRPr="00BC2A79" w:rsidTr="00BC2A79">
        <w:tc>
          <w:tcPr>
            <w:tcW w:w="3080" w:type="dxa"/>
            <w:gridSpan w:val="5"/>
            <w:tcBorders>
              <w:top w:val="nil"/>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Ответственный исполнитель</w:t>
            </w:r>
          </w:p>
        </w:tc>
        <w:tc>
          <w:tcPr>
            <w:tcW w:w="3500" w:type="dxa"/>
            <w:gridSpan w:val="10"/>
            <w:tcBorders>
              <w:top w:val="nil"/>
              <w:left w:val="nil"/>
              <w:bottom w:val="single" w:sz="4" w:space="0" w:color="auto"/>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840" w:type="dxa"/>
            <w:tcBorders>
              <w:top w:val="nil"/>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тел.</w:t>
            </w:r>
          </w:p>
        </w:tc>
        <w:tc>
          <w:tcPr>
            <w:tcW w:w="1400" w:type="dxa"/>
            <w:gridSpan w:val="3"/>
            <w:tcBorders>
              <w:top w:val="nil"/>
              <w:left w:val="nil"/>
              <w:bottom w:val="single" w:sz="4" w:space="0" w:color="auto"/>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819" w:type="dxa"/>
            <w:tcBorders>
              <w:top w:val="nil"/>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факс</w:t>
            </w:r>
          </w:p>
        </w:tc>
      </w:tr>
      <w:tr w:rsidR="00BC2A79" w:rsidRPr="00BC2A79" w:rsidTr="00BC2A79">
        <w:tc>
          <w:tcPr>
            <w:tcW w:w="3080" w:type="dxa"/>
            <w:gridSpan w:val="5"/>
            <w:tcBorders>
              <w:top w:val="nil"/>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3500" w:type="dxa"/>
            <w:gridSpan w:val="10"/>
            <w:tcBorders>
              <w:top w:val="single" w:sz="4" w:space="0" w:color="auto"/>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(фамилия, имя, отчество)</w:t>
            </w:r>
          </w:p>
        </w:tc>
        <w:tc>
          <w:tcPr>
            <w:tcW w:w="840" w:type="dxa"/>
            <w:tcBorders>
              <w:top w:val="nil"/>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1400" w:type="dxa"/>
            <w:gridSpan w:val="3"/>
            <w:tcBorders>
              <w:top w:val="single" w:sz="4" w:space="0" w:color="auto"/>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819" w:type="dxa"/>
            <w:tcBorders>
              <w:top w:val="nil"/>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r>
      <w:tr w:rsidR="00BC2A79" w:rsidRPr="00BC2A79" w:rsidTr="00BC2A79">
        <w:tc>
          <w:tcPr>
            <w:tcW w:w="9639" w:type="dxa"/>
            <w:gridSpan w:val="20"/>
            <w:tcBorders>
              <w:top w:val="nil"/>
              <w:left w:val="nil"/>
              <w:bottom w:val="single" w:sz="4" w:space="0" w:color="auto"/>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r>
      <w:tr w:rsidR="00BC2A79" w:rsidRPr="00BC2A79" w:rsidTr="00BC2A79">
        <w:tc>
          <w:tcPr>
            <w:tcW w:w="853" w:type="dxa"/>
            <w:tcBorders>
              <w:top w:val="single" w:sz="4" w:space="0" w:color="auto"/>
              <w:left w:val="single" w:sz="4" w:space="0" w:color="auto"/>
              <w:bottom w:val="single" w:sz="4" w:space="0" w:color="auto"/>
              <w:right w:val="single" w:sz="4" w:space="0" w:color="auto"/>
            </w:tcBorders>
            <w:hideMark/>
          </w:tcPr>
          <w:p w:rsidR="00BC2A79" w:rsidRPr="00BC2A79" w:rsidRDefault="00BC2A79" w:rsidP="00BC2A79">
            <w:pPr>
              <w:widowControl w:val="0"/>
              <w:suppressAutoHyphens/>
              <w:autoSpaceDE w:val="0"/>
              <w:autoSpaceDN w:val="0"/>
              <w:adjustRightInd w:val="0"/>
              <w:spacing w:line="256" w:lineRule="auto"/>
              <w:jc w:val="center"/>
              <w:rPr>
                <w:sz w:val="28"/>
                <w:szCs w:val="28"/>
              </w:rPr>
            </w:pPr>
            <w:r w:rsidRPr="00BC2A79">
              <w:rPr>
                <w:sz w:val="28"/>
                <w:szCs w:val="28"/>
              </w:rPr>
              <w:t>№</w:t>
            </w:r>
            <w:r w:rsidRPr="00BC2A79">
              <w:rPr>
                <w:sz w:val="28"/>
                <w:szCs w:val="28"/>
              </w:rPr>
              <w:br/>
              <w:t>п/п</w:t>
            </w:r>
          </w:p>
        </w:tc>
        <w:tc>
          <w:tcPr>
            <w:tcW w:w="7134" w:type="dxa"/>
            <w:gridSpan w:val="17"/>
            <w:tcBorders>
              <w:top w:val="single" w:sz="4" w:space="0" w:color="auto"/>
              <w:left w:val="single" w:sz="4" w:space="0" w:color="auto"/>
              <w:bottom w:val="single" w:sz="4" w:space="0" w:color="auto"/>
              <w:right w:val="single" w:sz="4" w:space="0" w:color="auto"/>
            </w:tcBorders>
            <w:hideMark/>
          </w:tcPr>
          <w:p w:rsidR="00BC2A79" w:rsidRPr="00BC2A79" w:rsidRDefault="00BC2A79" w:rsidP="00BC2A79">
            <w:pPr>
              <w:widowControl w:val="0"/>
              <w:suppressAutoHyphens/>
              <w:autoSpaceDE w:val="0"/>
              <w:autoSpaceDN w:val="0"/>
              <w:adjustRightInd w:val="0"/>
              <w:spacing w:line="256" w:lineRule="auto"/>
              <w:jc w:val="center"/>
              <w:rPr>
                <w:sz w:val="28"/>
                <w:szCs w:val="28"/>
              </w:rPr>
            </w:pPr>
            <w:r w:rsidRPr="00BC2A79">
              <w:rPr>
                <w:sz w:val="28"/>
                <w:szCs w:val="28"/>
              </w:rPr>
              <w:t>Показатель</w:t>
            </w:r>
          </w:p>
        </w:tc>
        <w:tc>
          <w:tcPr>
            <w:tcW w:w="1652" w:type="dxa"/>
            <w:gridSpan w:val="2"/>
            <w:tcBorders>
              <w:top w:val="single" w:sz="4" w:space="0" w:color="auto"/>
              <w:left w:val="single" w:sz="4" w:space="0" w:color="auto"/>
              <w:bottom w:val="single" w:sz="4" w:space="0" w:color="auto"/>
              <w:right w:val="single" w:sz="4" w:space="0" w:color="auto"/>
            </w:tcBorders>
            <w:hideMark/>
          </w:tcPr>
          <w:p w:rsidR="00BC2A79" w:rsidRPr="00BC2A79" w:rsidRDefault="00BC2A79" w:rsidP="00BC2A79">
            <w:pPr>
              <w:widowControl w:val="0"/>
              <w:suppressAutoHyphens/>
              <w:autoSpaceDE w:val="0"/>
              <w:autoSpaceDN w:val="0"/>
              <w:adjustRightInd w:val="0"/>
              <w:spacing w:line="256" w:lineRule="auto"/>
              <w:jc w:val="center"/>
              <w:rPr>
                <w:sz w:val="28"/>
                <w:szCs w:val="28"/>
              </w:rPr>
            </w:pPr>
            <w:r w:rsidRPr="00BC2A79">
              <w:rPr>
                <w:sz w:val="28"/>
                <w:szCs w:val="28"/>
              </w:rPr>
              <w:t>Данные для расчета</w:t>
            </w:r>
          </w:p>
        </w:tc>
      </w:tr>
      <w:tr w:rsidR="00BC2A79" w:rsidRPr="00BC2A79" w:rsidTr="00BC2A79">
        <w:tc>
          <w:tcPr>
            <w:tcW w:w="853" w:type="dxa"/>
            <w:tcBorders>
              <w:top w:val="single" w:sz="4" w:space="0" w:color="auto"/>
              <w:left w:val="single" w:sz="4" w:space="0" w:color="auto"/>
              <w:bottom w:val="single" w:sz="4" w:space="0" w:color="auto"/>
              <w:right w:val="single" w:sz="4" w:space="0" w:color="auto"/>
            </w:tcBorders>
            <w:hideMark/>
          </w:tcPr>
          <w:p w:rsidR="00BC2A79" w:rsidRPr="00BC2A79" w:rsidRDefault="00BC2A79" w:rsidP="00BC2A79">
            <w:pPr>
              <w:widowControl w:val="0"/>
              <w:suppressAutoHyphens/>
              <w:autoSpaceDE w:val="0"/>
              <w:autoSpaceDN w:val="0"/>
              <w:adjustRightInd w:val="0"/>
              <w:spacing w:line="256" w:lineRule="auto"/>
              <w:jc w:val="center"/>
              <w:rPr>
                <w:sz w:val="28"/>
                <w:szCs w:val="28"/>
              </w:rPr>
            </w:pPr>
            <w:r w:rsidRPr="00BC2A79">
              <w:rPr>
                <w:sz w:val="28"/>
                <w:szCs w:val="28"/>
              </w:rPr>
              <w:t>1</w:t>
            </w:r>
          </w:p>
        </w:tc>
        <w:tc>
          <w:tcPr>
            <w:tcW w:w="7134" w:type="dxa"/>
            <w:gridSpan w:val="17"/>
            <w:tcBorders>
              <w:top w:val="single" w:sz="4" w:space="0" w:color="auto"/>
              <w:left w:val="single" w:sz="4" w:space="0" w:color="auto"/>
              <w:bottom w:val="single" w:sz="4" w:space="0" w:color="auto"/>
              <w:right w:val="single" w:sz="4" w:space="0" w:color="auto"/>
            </w:tcBorders>
            <w:hideMark/>
          </w:tcPr>
          <w:p w:rsidR="00BC2A79" w:rsidRPr="00BC2A79" w:rsidRDefault="00BC2A79" w:rsidP="00BC2A79">
            <w:pPr>
              <w:widowControl w:val="0"/>
              <w:suppressAutoHyphens/>
              <w:autoSpaceDE w:val="0"/>
              <w:autoSpaceDN w:val="0"/>
              <w:adjustRightInd w:val="0"/>
              <w:spacing w:line="256" w:lineRule="auto"/>
              <w:rPr>
                <w:sz w:val="28"/>
                <w:szCs w:val="28"/>
              </w:rPr>
            </w:pPr>
            <w:r w:rsidRPr="00BC2A79">
              <w:rPr>
                <w:sz w:val="28"/>
                <w:szCs w:val="28"/>
              </w:rPr>
              <w:t>Чистая прибыль (убыток) код строки 2400 отчета о прибылях и убытках, рублей</w:t>
            </w:r>
          </w:p>
        </w:tc>
        <w:tc>
          <w:tcPr>
            <w:tcW w:w="1652" w:type="dxa"/>
            <w:gridSpan w:val="2"/>
            <w:tcBorders>
              <w:top w:val="single" w:sz="4" w:space="0" w:color="auto"/>
              <w:left w:val="single" w:sz="4" w:space="0" w:color="auto"/>
              <w:bottom w:val="single" w:sz="4" w:space="0" w:color="auto"/>
              <w:right w:val="single" w:sz="4" w:space="0" w:color="auto"/>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r>
      <w:tr w:rsidR="00BC2A79" w:rsidRPr="00BC2A79" w:rsidTr="00BC2A79">
        <w:tc>
          <w:tcPr>
            <w:tcW w:w="853" w:type="dxa"/>
            <w:tcBorders>
              <w:top w:val="single" w:sz="4" w:space="0" w:color="auto"/>
              <w:left w:val="single" w:sz="4" w:space="0" w:color="auto"/>
              <w:bottom w:val="single" w:sz="4" w:space="0" w:color="auto"/>
              <w:right w:val="single" w:sz="4" w:space="0" w:color="auto"/>
            </w:tcBorders>
            <w:hideMark/>
          </w:tcPr>
          <w:p w:rsidR="00BC2A79" w:rsidRPr="00BC2A79" w:rsidRDefault="00BC2A79" w:rsidP="00BC2A79">
            <w:pPr>
              <w:widowControl w:val="0"/>
              <w:suppressAutoHyphens/>
              <w:autoSpaceDE w:val="0"/>
              <w:autoSpaceDN w:val="0"/>
              <w:adjustRightInd w:val="0"/>
              <w:spacing w:line="256" w:lineRule="auto"/>
              <w:jc w:val="center"/>
              <w:rPr>
                <w:sz w:val="28"/>
                <w:szCs w:val="28"/>
              </w:rPr>
            </w:pPr>
            <w:r w:rsidRPr="00BC2A79">
              <w:rPr>
                <w:sz w:val="28"/>
                <w:szCs w:val="28"/>
              </w:rPr>
              <w:t>2</w:t>
            </w:r>
          </w:p>
        </w:tc>
        <w:tc>
          <w:tcPr>
            <w:tcW w:w="7134" w:type="dxa"/>
            <w:gridSpan w:val="17"/>
            <w:tcBorders>
              <w:top w:val="single" w:sz="4" w:space="0" w:color="auto"/>
              <w:left w:val="single" w:sz="4" w:space="0" w:color="auto"/>
              <w:bottom w:val="single" w:sz="4" w:space="0" w:color="auto"/>
              <w:right w:val="single" w:sz="4" w:space="0" w:color="auto"/>
            </w:tcBorders>
            <w:hideMark/>
          </w:tcPr>
          <w:p w:rsidR="00BC2A79" w:rsidRPr="00BC2A79" w:rsidRDefault="00BC2A79" w:rsidP="00BC2A79">
            <w:pPr>
              <w:widowControl w:val="0"/>
              <w:suppressAutoHyphens/>
              <w:autoSpaceDE w:val="0"/>
              <w:autoSpaceDN w:val="0"/>
              <w:adjustRightInd w:val="0"/>
              <w:spacing w:line="256" w:lineRule="auto"/>
              <w:rPr>
                <w:sz w:val="28"/>
                <w:szCs w:val="28"/>
              </w:rPr>
            </w:pPr>
            <w:r w:rsidRPr="00BC2A79">
              <w:rPr>
                <w:sz w:val="28"/>
                <w:szCs w:val="28"/>
              </w:rPr>
              <w:t>Размер (норматив) отчислений в местный бюджет части прибыли, остающейся в распоряжении муниципального унитарного предприятия после уплаты налогов и иных обязательных платежей, %</w:t>
            </w:r>
          </w:p>
        </w:tc>
        <w:tc>
          <w:tcPr>
            <w:tcW w:w="1652" w:type="dxa"/>
            <w:gridSpan w:val="2"/>
            <w:tcBorders>
              <w:top w:val="single" w:sz="4" w:space="0" w:color="auto"/>
              <w:left w:val="single" w:sz="4" w:space="0" w:color="auto"/>
              <w:bottom w:val="single" w:sz="4" w:space="0" w:color="auto"/>
              <w:right w:val="single" w:sz="4" w:space="0" w:color="auto"/>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r>
      <w:tr w:rsidR="00BC2A79" w:rsidRPr="00BC2A79" w:rsidTr="00BC2A79">
        <w:tc>
          <w:tcPr>
            <w:tcW w:w="853" w:type="dxa"/>
            <w:tcBorders>
              <w:top w:val="single" w:sz="4" w:space="0" w:color="auto"/>
              <w:left w:val="single" w:sz="4" w:space="0" w:color="auto"/>
              <w:bottom w:val="single" w:sz="4" w:space="0" w:color="auto"/>
              <w:right w:val="single" w:sz="4" w:space="0" w:color="auto"/>
            </w:tcBorders>
            <w:hideMark/>
          </w:tcPr>
          <w:p w:rsidR="00BC2A79" w:rsidRPr="00BC2A79" w:rsidRDefault="00BC2A79" w:rsidP="00BC2A79">
            <w:pPr>
              <w:widowControl w:val="0"/>
              <w:suppressAutoHyphens/>
              <w:autoSpaceDE w:val="0"/>
              <w:autoSpaceDN w:val="0"/>
              <w:adjustRightInd w:val="0"/>
              <w:spacing w:line="256" w:lineRule="auto"/>
              <w:jc w:val="center"/>
              <w:rPr>
                <w:sz w:val="28"/>
                <w:szCs w:val="28"/>
              </w:rPr>
            </w:pPr>
            <w:r w:rsidRPr="00BC2A79">
              <w:rPr>
                <w:sz w:val="28"/>
                <w:szCs w:val="28"/>
              </w:rPr>
              <w:t>3</w:t>
            </w:r>
          </w:p>
        </w:tc>
        <w:tc>
          <w:tcPr>
            <w:tcW w:w="7134" w:type="dxa"/>
            <w:gridSpan w:val="17"/>
            <w:tcBorders>
              <w:top w:val="single" w:sz="4" w:space="0" w:color="auto"/>
              <w:left w:val="single" w:sz="4" w:space="0" w:color="auto"/>
              <w:bottom w:val="single" w:sz="4" w:space="0" w:color="auto"/>
              <w:right w:val="single" w:sz="4" w:space="0" w:color="auto"/>
            </w:tcBorders>
            <w:hideMark/>
          </w:tcPr>
          <w:p w:rsidR="00BC2A79" w:rsidRPr="00BC2A79" w:rsidRDefault="00BC2A79" w:rsidP="00BC2A79">
            <w:pPr>
              <w:widowControl w:val="0"/>
              <w:suppressAutoHyphens/>
              <w:autoSpaceDE w:val="0"/>
              <w:autoSpaceDN w:val="0"/>
              <w:adjustRightInd w:val="0"/>
              <w:spacing w:line="256" w:lineRule="auto"/>
              <w:rPr>
                <w:sz w:val="28"/>
                <w:szCs w:val="28"/>
              </w:rPr>
            </w:pPr>
            <w:r w:rsidRPr="00BC2A79">
              <w:rPr>
                <w:sz w:val="28"/>
                <w:szCs w:val="28"/>
              </w:rPr>
              <w:t>Сумма части прибыли, подлежащая уплате (строка 1 х на строку 2 : 100), рублей</w:t>
            </w:r>
          </w:p>
        </w:tc>
        <w:tc>
          <w:tcPr>
            <w:tcW w:w="1652" w:type="dxa"/>
            <w:gridSpan w:val="2"/>
            <w:tcBorders>
              <w:top w:val="single" w:sz="4" w:space="0" w:color="auto"/>
              <w:left w:val="single" w:sz="4" w:space="0" w:color="auto"/>
              <w:bottom w:val="single" w:sz="4" w:space="0" w:color="auto"/>
              <w:right w:val="single" w:sz="4" w:space="0" w:color="auto"/>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r>
      <w:tr w:rsidR="00BC2A79" w:rsidRPr="00BC2A79" w:rsidTr="00BC2A79">
        <w:tc>
          <w:tcPr>
            <w:tcW w:w="853" w:type="dxa"/>
            <w:tcBorders>
              <w:top w:val="single" w:sz="4" w:space="0" w:color="auto"/>
              <w:left w:val="single" w:sz="4" w:space="0" w:color="auto"/>
              <w:bottom w:val="single" w:sz="4" w:space="0" w:color="auto"/>
              <w:right w:val="single" w:sz="4" w:space="0" w:color="auto"/>
            </w:tcBorders>
            <w:hideMark/>
          </w:tcPr>
          <w:p w:rsidR="00BC2A79" w:rsidRPr="00BC2A79" w:rsidRDefault="00BC2A79" w:rsidP="00BC2A79">
            <w:pPr>
              <w:widowControl w:val="0"/>
              <w:suppressAutoHyphens/>
              <w:autoSpaceDE w:val="0"/>
              <w:autoSpaceDN w:val="0"/>
              <w:adjustRightInd w:val="0"/>
              <w:spacing w:line="256" w:lineRule="auto"/>
              <w:jc w:val="center"/>
              <w:rPr>
                <w:sz w:val="28"/>
                <w:szCs w:val="28"/>
              </w:rPr>
            </w:pPr>
            <w:r w:rsidRPr="00BC2A79">
              <w:rPr>
                <w:sz w:val="28"/>
                <w:szCs w:val="28"/>
              </w:rPr>
              <w:t>4</w:t>
            </w:r>
          </w:p>
        </w:tc>
        <w:tc>
          <w:tcPr>
            <w:tcW w:w="7134" w:type="dxa"/>
            <w:gridSpan w:val="17"/>
            <w:tcBorders>
              <w:top w:val="single" w:sz="4" w:space="0" w:color="auto"/>
              <w:left w:val="single" w:sz="4" w:space="0" w:color="auto"/>
              <w:bottom w:val="single" w:sz="4" w:space="0" w:color="auto"/>
              <w:right w:val="single" w:sz="4" w:space="0" w:color="auto"/>
            </w:tcBorders>
            <w:hideMark/>
          </w:tcPr>
          <w:p w:rsidR="00BC2A79" w:rsidRPr="00BC2A79" w:rsidRDefault="00BC2A79" w:rsidP="00BC2A79">
            <w:pPr>
              <w:widowControl w:val="0"/>
              <w:suppressAutoHyphens/>
              <w:autoSpaceDE w:val="0"/>
              <w:autoSpaceDN w:val="0"/>
              <w:adjustRightInd w:val="0"/>
              <w:spacing w:line="256" w:lineRule="auto"/>
              <w:rPr>
                <w:sz w:val="28"/>
                <w:szCs w:val="28"/>
              </w:rPr>
            </w:pPr>
            <w:r w:rsidRPr="00BC2A79">
              <w:rPr>
                <w:sz w:val="28"/>
                <w:szCs w:val="28"/>
              </w:rPr>
              <w:t>Сумма, уплаченная с начала года, рублей</w:t>
            </w:r>
          </w:p>
        </w:tc>
        <w:tc>
          <w:tcPr>
            <w:tcW w:w="1652" w:type="dxa"/>
            <w:gridSpan w:val="2"/>
            <w:tcBorders>
              <w:top w:val="single" w:sz="4" w:space="0" w:color="auto"/>
              <w:left w:val="single" w:sz="4" w:space="0" w:color="auto"/>
              <w:bottom w:val="single" w:sz="4" w:space="0" w:color="auto"/>
              <w:right w:val="single" w:sz="4" w:space="0" w:color="auto"/>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r>
      <w:tr w:rsidR="00BC2A79" w:rsidRPr="00BC2A79" w:rsidTr="00BC2A79">
        <w:tc>
          <w:tcPr>
            <w:tcW w:w="853" w:type="dxa"/>
            <w:tcBorders>
              <w:top w:val="single" w:sz="4" w:space="0" w:color="auto"/>
              <w:left w:val="single" w:sz="4" w:space="0" w:color="auto"/>
              <w:bottom w:val="single" w:sz="4" w:space="0" w:color="auto"/>
              <w:right w:val="single" w:sz="4" w:space="0" w:color="auto"/>
            </w:tcBorders>
            <w:hideMark/>
          </w:tcPr>
          <w:p w:rsidR="00BC2A79" w:rsidRPr="00BC2A79" w:rsidRDefault="00BC2A79" w:rsidP="00BC2A79">
            <w:pPr>
              <w:widowControl w:val="0"/>
              <w:suppressAutoHyphens/>
              <w:autoSpaceDE w:val="0"/>
              <w:autoSpaceDN w:val="0"/>
              <w:adjustRightInd w:val="0"/>
              <w:spacing w:line="256" w:lineRule="auto"/>
              <w:jc w:val="center"/>
              <w:rPr>
                <w:sz w:val="28"/>
                <w:szCs w:val="28"/>
              </w:rPr>
            </w:pPr>
            <w:r w:rsidRPr="00BC2A79">
              <w:rPr>
                <w:sz w:val="28"/>
                <w:szCs w:val="28"/>
              </w:rPr>
              <w:t>5</w:t>
            </w:r>
          </w:p>
        </w:tc>
        <w:tc>
          <w:tcPr>
            <w:tcW w:w="7134" w:type="dxa"/>
            <w:gridSpan w:val="17"/>
            <w:tcBorders>
              <w:top w:val="single" w:sz="4" w:space="0" w:color="auto"/>
              <w:left w:val="single" w:sz="4" w:space="0" w:color="auto"/>
              <w:bottom w:val="single" w:sz="4" w:space="0" w:color="auto"/>
              <w:right w:val="single" w:sz="4" w:space="0" w:color="auto"/>
            </w:tcBorders>
            <w:hideMark/>
          </w:tcPr>
          <w:p w:rsidR="00BC2A79" w:rsidRPr="00BC2A79" w:rsidRDefault="00BC2A79" w:rsidP="00BC2A79">
            <w:pPr>
              <w:widowControl w:val="0"/>
              <w:suppressAutoHyphens/>
              <w:autoSpaceDE w:val="0"/>
              <w:autoSpaceDN w:val="0"/>
              <w:adjustRightInd w:val="0"/>
              <w:spacing w:line="256" w:lineRule="auto"/>
              <w:rPr>
                <w:sz w:val="28"/>
                <w:szCs w:val="28"/>
              </w:rPr>
            </w:pPr>
            <w:r w:rsidRPr="00BC2A79">
              <w:rPr>
                <w:sz w:val="28"/>
                <w:szCs w:val="28"/>
              </w:rPr>
              <w:t>Итого к доплате по сроку в местный бюджет (строка 3 - строка 4), рублей</w:t>
            </w:r>
          </w:p>
        </w:tc>
        <w:tc>
          <w:tcPr>
            <w:tcW w:w="1652" w:type="dxa"/>
            <w:gridSpan w:val="2"/>
            <w:tcBorders>
              <w:top w:val="single" w:sz="4" w:space="0" w:color="auto"/>
              <w:left w:val="single" w:sz="4" w:space="0" w:color="auto"/>
              <w:bottom w:val="single" w:sz="4" w:space="0" w:color="auto"/>
              <w:right w:val="single" w:sz="4" w:space="0" w:color="auto"/>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r>
      <w:tr w:rsidR="00BC2A79" w:rsidRPr="00BC2A79" w:rsidTr="00BC2A79">
        <w:tc>
          <w:tcPr>
            <w:tcW w:w="9639" w:type="dxa"/>
            <w:gridSpan w:val="20"/>
            <w:tcBorders>
              <w:top w:val="nil"/>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b/>
                <w:bCs/>
                <w:sz w:val="28"/>
                <w:szCs w:val="28"/>
              </w:rPr>
              <w:t>Примечания</w:t>
            </w:r>
            <w:r w:rsidRPr="00BC2A79">
              <w:rPr>
                <w:sz w:val="28"/>
                <w:szCs w:val="28"/>
              </w:rPr>
              <w:t>.</w:t>
            </w:r>
          </w:p>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 xml:space="preserve">1. Если показатель по строке 4 превышает показатель по строке 3, возврат ранее </w:t>
            </w:r>
            <w:r w:rsidRPr="00BC2A79">
              <w:rPr>
                <w:sz w:val="28"/>
                <w:szCs w:val="28"/>
              </w:rPr>
              <w:lastRenderedPageBreak/>
              <w:t>уплаченных сумм из местного бюджета не производится.</w:t>
            </w:r>
          </w:p>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2. При изменении в законодательном порядке размера уплаты части прибыли (строка 2) уплата производится в соответствии с действующими нормативами.</w:t>
            </w:r>
          </w:p>
        </w:tc>
      </w:tr>
      <w:tr w:rsidR="00BC2A79" w:rsidRPr="00BC2A79" w:rsidTr="00BC2A79">
        <w:tc>
          <w:tcPr>
            <w:tcW w:w="9639" w:type="dxa"/>
            <w:gridSpan w:val="20"/>
            <w:tcBorders>
              <w:top w:val="nil"/>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r>
      <w:tr w:rsidR="00BC2A79" w:rsidRPr="00BC2A79" w:rsidTr="00BC2A79">
        <w:tc>
          <w:tcPr>
            <w:tcW w:w="2660" w:type="dxa"/>
            <w:gridSpan w:val="4"/>
            <w:tcBorders>
              <w:top w:val="nil"/>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Руководитель</w:t>
            </w:r>
          </w:p>
        </w:tc>
        <w:tc>
          <w:tcPr>
            <w:tcW w:w="1680" w:type="dxa"/>
            <w:gridSpan w:val="4"/>
            <w:tcBorders>
              <w:top w:val="nil"/>
              <w:left w:val="nil"/>
              <w:bottom w:val="single" w:sz="4" w:space="0" w:color="auto"/>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1680" w:type="dxa"/>
            <w:gridSpan w:val="4"/>
            <w:tcBorders>
              <w:top w:val="nil"/>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3619" w:type="dxa"/>
            <w:gridSpan w:val="8"/>
            <w:tcBorders>
              <w:top w:val="nil"/>
              <w:left w:val="nil"/>
              <w:bottom w:val="single" w:sz="4" w:space="0" w:color="auto"/>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r>
      <w:tr w:rsidR="00BC2A79" w:rsidRPr="00BC2A79" w:rsidTr="00BC2A79">
        <w:tc>
          <w:tcPr>
            <w:tcW w:w="2660" w:type="dxa"/>
            <w:gridSpan w:val="4"/>
            <w:tcBorders>
              <w:top w:val="nil"/>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1680" w:type="dxa"/>
            <w:gridSpan w:val="4"/>
            <w:tcBorders>
              <w:top w:val="single" w:sz="4" w:space="0" w:color="auto"/>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center"/>
              <w:rPr>
                <w:sz w:val="28"/>
                <w:szCs w:val="28"/>
              </w:rPr>
            </w:pPr>
            <w:r w:rsidRPr="00BC2A79">
              <w:rPr>
                <w:sz w:val="28"/>
                <w:szCs w:val="28"/>
              </w:rPr>
              <w:t>(подпись)</w:t>
            </w:r>
          </w:p>
        </w:tc>
        <w:tc>
          <w:tcPr>
            <w:tcW w:w="1680" w:type="dxa"/>
            <w:gridSpan w:val="4"/>
            <w:tcBorders>
              <w:top w:val="nil"/>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3619" w:type="dxa"/>
            <w:gridSpan w:val="8"/>
            <w:tcBorders>
              <w:top w:val="single" w:sz="4" w:space="0" w:color="auto"/>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(фамилия, имя, отчество)</w:t>
            </w:r>
          </w:p>
        </w:tc>
      </w:tr>
      <w:tr w:rsidR="00BC2A79" w:rsidRPr="00BC2A79" w:rsidTr="00BC2A79">
        <w:tc>
          <w:tcPr>
            <w:tcW w:w="2660" w:type="dxa"/>
            <w:gridSpan w:val="4"/>
            <w:tcBorders>
              <w:top w:val="nil"/>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Главный бухгалтер</w:t>
            </w:r>
          </w:p>
        </w:tc>
        <w:tc>
          <w:tcPr>
            <w:tcW w:w="1680" w:type="dxa"/>
            <w:gridSpan w:val="4"/>
            <w:tcBorders>
              <w:top w:val="nil"/>
              <w:left w:val="nil"/>
              <w:bottom w:val="single" w:sz="4" w:space="0" w:color="auto"/>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1680" w:type="dxa"/>
            <w:gridSpan w:val="4"/>
            <w:tcBorders>
              <w:top w:val="nil"/>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3619" w:type="dxa"/>
            <w:gridSpan w:val="8"/>
            <w:tcBorders>
              <w:top w:val="nil"/>
              <w:left w:val="nil"/>
              <w:bottom w:val="single" w:sz="4" w:space="0" w:color="auto"/>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r>
      <w:tr w:rsidR="00BC2A79" w:rsidRPr="00BC2A79" w:rsidTr="00BC2A79">
        <w:tc>
          <w:tcPr>
            <w:tcW w:w="2660" w:type="dxa"/>
            <w:gridSpan w:val="4"/>
            <w:tcBorders>
              <w:top w:val="nil"/>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1680" w:type="dxa"/>
            <w:gridSpan w:val="4"/>
            <w:tcBorders>
              <w:top w:val="single" w:sz="4" w:space="0" w:color="auto"/>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center"/>
              <w:rPr>
                <w:sz w:val="28"/>
                <w:szCs w:val="28"/>
              </w:rPr>
            </w:pPr>
            <w:r w:rsidRPr="00BC2A79">
              <w:rPr>
                <w:sz w:val="28"/>
                <w:szCs w:val="28"/>
              </w:rPr>
              <w:t>(подпись)</w:t>
            </w:r>
          </w:p>
        </w:tc>
        <w:tc>
          <w:tcPr>
            <w:tcW w:w="1680" w:type="dxa"/>
            <w:gridSpan w:val="4"/>
            <w:tcBorders>
              <w:top w:val="nil"/>
              <w:left w:val="nil"/>
              <w:bottom w:val="nil"/>
              <w:right w:val="nil"/>
            </w:tcBorders>
          </w:tcPr>
          <w:p w:rsidR="00BC2A79" w:rsidRPr="00BC2A79" w:rsidRDefault="00BC2A79" w:rsidP="00BC2A79">
            <w:pPr>
              <w:widowControl w:val="0"/>
              <w:suppressAutoHyphens/>
              <w:autoSpaceDE w:val="0"/>
              <w:autoSpaceDN w:val="0"/>
              <w:adjustRightInd w:val="0"/>
              <w:spacing w:line="256" w:lineRule="auto"/>
              <w:jc w:val="both"/>
              <w:rPr>
                <w:sz w:val="28"/>
                <w:szCs w:val="28"/>
              </w:rPr>
            </w:pPr>
          </w:p>
        </w:tc>
        <w:tc>
          <w:tcPr>
            <w:tcW w:w="3619" w:type="dxa"/>
            <w:gridSpan w:val="8"/>
            <w:tcBorders>
              <w:top w:val="single" w:sz="4" w:space="0" w:color="auto"/>
              <w:left w:val="nil"/>
              <w:bottom w:val="nil"/>
              <w:right w:val="nil"/>
            </w:tcBorders>
            <w:hideMark/>
          </w:tcPr>
          <w:p w:rsidR="00BC2A79" w:rsidRPr="00BC2A79" w:rsidRDefault="00BC2A79" w:rsidP="00BC2A79">
            <w:pPr>
              <w:widowControl w:val="0"/>
              <w:suppressAutoHyphens/>
              <w:autoSpaceDE w:val="0"/>
              <w:autoSpaceDN w:val="0"/>
              <w:adjustRightInd w:val="0"/>
              <w:spacing w:line="256" w:lineRule="auto"/>
              <w:jc w:val="both"/>
              <w:rPr>
                <w:sz w:val="28"/>
                <w:szCs w:val="28"/>
              </w:rPr>
            </w:pPr>
            <w:r w:rsidRPr="00BC2A79">
              <w:rPr>
                <w:sz w:val="28"/>
                <w:szCs w:val="28"/>
              </w:rPr>
              <w:t>(расшифровка подписи)</w:t>
            </w:r>
          </w:p>
        </w:tc>
      </w:tr>
    </w:tbl>
    <w:p w:rsidR="00BC2A79" w:rsidRPr="00BC2A79" w:rsidRDefault="00BC2A79" w:rsidP="00BC2A79">
      <w:pPr>
        <w:widowControl w:val="0"/>
        <w:suppressAutoHyphens/>
        <w:autoSpaceDE w:val="0"/>
        <w:autoSpaceDN w:val="0"/>
        <w:adjustRightInd w:val="0"/>
        <w:jc w:val="both"/>
        <w:rPr>
          <w:sz w:val="28"/>
          <w:szCs w:val="28"/>
        </w:rPr>
      </w:pPr>
    </w:p>
    <w:sectPr w:rsidR="00BC2A79" w:rsidRPr="00BC2A79" w:rsidSect="00BC2A7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D7"/>
    <w:rsid w:val="00017CCA"/>
    <w:rsid w:val="00081B50"/>
    <w:rsid w:val="000B09D6"/>
    <w:rsid w:val="000D4BB5"/>
    <w:rsid w:val="000E7CA3"/>
    <w:rsid w:val="00104328"/>
    <w:rsid w:val="001153F3"/>
    <w:rsid w:val="00141E42"/>
    <w:rsid w:val="001747D4"/>
    <w:rsid w:val="001A1D52"/>
    <w:rsid w:val="001B3361"/>
    <w:rsid w:val="001C6339"/>
    <w:rsid w:val="001D372B"/>
    <w:rsid w:val="001E1DFB"/>
    <w:rsid w:val="001F7CA3"/>
    <w:rsid w:val="00246545"/>
    <w:rsid w:val="0025069E"/>
    <w:rsid w:val="002F215E"/>
    <w:rsid w:val="002F5053"/>
    <w:rsid w:val="002F69BA"/>
    <w:rsid w:val="00301C45"/>
    <w:rsid w:val="00351667"/>
    <w:rsid w:val="003566E2"/>
    <w:rsid w:val="00356BE0"/>
    <w:rsid w:val="003B1BD9"/>
    <w:rsid w:val="003E27EF"/>
    <w:rsid w:val="003F7327"/>
    <w:rsid w:val="004137B8"/>
    <w:rsid w:val="00437953"/>
    <w:rsid w:val="0048502E"/>
    <w:rsid w:val="004B1F76"/>
    <w:rsid w:val="004D6828"/>
    <w:rsid w:val="004E2A5F"/>
    <w:rsid w:val="004E2BB9"/>
    <w:rsid w:val="00517090"/>
    <w:rsid w:val="00527460"/>
    <w:rsid w:val="00541DAE"/>
    <w:rsid w:val="005622AF"/>
    <w:rsid w:val="00562DEB"/>
    <w:rsid w:val="005C15C4"/>
    <w:rsid w:val="005C5603"/>
    <w:rsid w:val="005D5796"/>
    <w:rsid w:val="005F0A72"/>
    <w:rsid w:val="00617C62"/>
    <w:rsid w:val="00671B6D"/>
    <w:rsid w:val="006B5420"/>
    <w:rsid w:val="006C2945"/>
    <w:rsid w:val="006D449A"/>
    <w:rsid w:val="00702CDB"/>
    <w:rsid w:val="00713CAB"/>
    <w:rsid w:val="0075352E"/>
    <w:rsid w:val="00792483"/>
    <w:rsid w:val="007A5B5E"/>
    <w:rsid w:val="007A618D"/>
    <w:rsid w:val="007E0AAF"/>
    <w:rsid w:val="007F418A"/>
    <w:rsid w:val="008875B0"/>
    <w:rsid w:val="008D078C"/>
    <w:rsid w:val="008D65A3"/>
    <w:rsid w:val="008F71CC"/>
    <w:rsid w:val="009516CD"/>
    <w:rsid w:val="0099422E"/>
    <w:rsid w:val="009A5A8D"/>
    <w:rsid w:val="009B71F8"/>
    <w:rsid w:val="009E53BD"/>
    <w:rsid w:val="009E5906"/>
    <w:rsid w:val="009F7249"/>
    <w:rsid w:val="00A07157"/>
    <w:rsid w:val="00A911EA"/>
    <w:rsid w:val="00AB2E1A"/>
    <w:rsid w:val="00AC68D7"/>
    <w:rsid w:val="00AF28DB"/>
    <w:rsid w:val="00B1432E"/>
    <w:rsid w:val="00B24B8A"/>
    <w:rsid w:val="00B42337"/>
    <w:rsid w:val="00B817A2"/>
    <w:rsid w:val="00B8210A"/>
    <w:rsid w:val="00BC2A79"/>
    <w:rsid w:val="00BC7103"/>
    <w:rsid w:val="00C52F87"/>
    <w:rsid w:val="00C74AF2"/>
    <w:rsid w:val="00CC45EE"/>
    <w:rsid w:val="00CC52E9"/>
    <w:rsid w:val="00CF19B3"/>
    <w:rsid w:val="00D47319"/>
    <w:rsid w:val="00D47507"/>
    <w:rsid w:val="00D72B7E"/>
    <w:rsid w:val="00D9114A"/>
    <w:rsid w:val="00D929BC"/>
    <w:rsid w:val="00DC6F3D"/>
    <w:rsid w:val="00DD1117"/>
    <w:rsid w:val="00DE10BC"/>
    <w:rsid w:val="00DF1129"/>
    <w:rsid w:val="00DF19FF"/>
    <w:rsid w:val="00DF2849"/>
    <w:rsid w:val="00E07107"/>
    <w:rsid w:val="00E25DBE"/>
    <w:rsid w:val="00E4545B"/>
    <w:rsid w:val="00E46CAF"/>
    <w:rsid w:val="00E64F30"/>
    <w:rsid w:val="00E71EDE"/>
    <w:rsid w:val="00E96DD5"/>
    <w:rsid w:val="00EC6427"/>
    <w:rsid w:val="00EF0847"/>
    <w:rsid w:val="00F03B34"/>
    <w:rsid w:val="00F03E20"/>
    <w:rsid w:val="00F238DB"/>
    <w:rsid w:val="00F90849"/>
    <w:rsid w:val="00FB1701"/>
    <w:rsid w:val="00FF3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B4146-0234-4E3E-82CD-CE211C2F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8D7"/>
    <w:rPr>
      <w:rFonts w:eastAsia="Times New Roman"/>
      <w:sz w:val="24"/>
      <w:szCs w:val="24"/>
      <w:lang w:eastAsia="ru-RU"/>
    </w:rPr>
  </w:style>
  <w:style w:type="paragraph" w:styleId="1">
    <w:name w:val="heading 1"/>
    <w:basedOn w:val="a"/>
    <w:next w:val="a"/>
    <w:link w:val="10"/>
    <w:qFormat/>
    <w:rsid w:val="00AC68D7"/>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8D7"/>
    <w:rPr>
      <w:rFonts w:ascii="Arial" w:eastAsia="Times New Roman" w:hAnsi="Arial"/>
      <w:b/>
      <w:bCs/>
      <w:color w:val="26282F"/>
      <w:sz w:val="24"/>
      <w:szCs w:val="24"/>
      <w:lang w:eastAsia="ru-RU"/>
    </w:rPr>
  </w:style>
  <w:style w:type="character" w:styleId="a3">
    <w:name w:val="Hyperlink"/>
    <w:basedOn w:val="a0"/>
    <w:uiPriority w:val="99"/>
    <w:unhideWhenUsed/>
    <w:rsid w:val="00BC2A79"/>
    <w:rPr>
      <w:color w:val="0000FF" w:themeColor="hyperlink"/>
      <w:u w:val="single"/>
    </w:rPr>
  </w:style>
  <w:style w:type="paragraph" w:styleId="a4">
    <w:name w:val="Balloon Text"/>
    <w:basedOn w:val="a"/>
    <w:link w:val="a5"/>
    <w:uiPriority w:val="99"/>
    <w:semiHidden/>
    <w:unhideWhenUsed/>
    <w:rsid w:val="00562DEB"/>
    <w:rPr>
      <w:rFonts w:ascii="Segoe UI" w:hAnsi="Segoe UI" w:cs="Segoe UI"/>
      <w:sz w:val="18"/>
      <w:szCs w:val="18"/>
    </w:rPr>
  </w:style>
  <w:style w:type="character" w:customStyle="1" w:styleId="a5">
    <w:name w:val="Текст выноски Знак"/>
    <w:basedOn w:val="a0"/>
    <w:link w:val="a4"/>
    <w:uiPriority w:val="99"/>
    <w:semiHidden/>
    <w:rsid w:val="00562DE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227173">
      <w:bodyDiv w:val="1"/>
      <w:marLeft w:val="0"/>
      <w:marRight w:val="0"/>
      <w:marTop w:val="0"/>
      <w:marBottom w:val="0"/>
      <w:divBdr>
        <w:top w:val="none" w:sz="0" w:space="0" w:color="auto"/>
        <w:left w:val="none" w:sz="0" w:space="0" w:color="auto"/>
        <w:bottom w:val="none" w:sz="0" w:space="0" w:color="auto"/>
        <w:right w:val="none" w:sz="0" w:space="0" w:color="auto"/>
      </w:divBdr>
    </w:div>
    <w:div w:id="11763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1057;&#1077;&#1088;&#1075;&#1077;&#1081;\YandexDisk\Deskto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77762.0/" TargetMode="External"/><Relationship Id="rId5" Type="http://schemas.openxmlformats.org/officeDocument/2006/relationships/hyperlink" Target="garantf1://12077762.1000/" TargetMode="External"/><Relationship Id="rId4" Type="http://schemas.openxmlformats.org/officeDocument/2006/relationships/hyperlink" Target="file:///C:\Users\&#1057;&#1077;&#1088;&#1075;&#1077;&#1081;\YandexDisk\Desktop\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1255</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4</cp:revision>
  <cp:lastPrinted>2016-11-11T07:04:00Z</cp:lastPrinted>
  <dcterms:created xsi:type="dcterms:W3CDTF">2016-11-09T07:52:00Z</dcterms:created>
  <dcterms:modified xsi:type="dcterms:W3CDTF">2016-11-11T07:06:00Z</dcterms:modified>
</cp:coreProperties>
</file>