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6B" w:rsidRDefault="00AB626B" w:rsidP="00AB626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72E52" w:rsidRPr="00B52A5B" w:rsidRDefault="00972E52" w:rsidP="00B52A5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A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от __________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</w:rPr>
      </w:pPr>
      <w:r w:rsidRPr="00B52A5B">
        <w:rPr>
          <w:rFonts w:ascii="Times New Roman" w:hAnsi="Times New Roman" w:cs="Times New Roman"/>
        </w:rPr>
        <w:t>ст-ца Новоджерелиевская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5E03EB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E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заключении концессионного соглашения от имени муниципального образования </w:t>
      </w:r>
      <w:r w:rsidR="00CF6B9A">
        <w:rPr>
          <w:rFonts w:ascii="Times New Roman" w:hAnsi="Times New Roman" w:cs="Times New Roman"/>
          <w:b/>
          <w:sz w:val="28"/>
          <w:szCs w:val="28"/>
        </w:rPr>
        <w:t>Новоджерелиевское сельское поселение Брюховецкого района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CC0DC1" w:rsidRPr="00CC0DC1" w:rsidRDefault="00B01F39" w:rsidP="00CC0D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едеральным законом от 21 июля 2005 года № 115-ФЗ «О концессионных соглашениях», </w:t>
      </w:r>
      <w:r w:rsidRPr="00B01F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года № 131-ФЗ «</w:t>
      </w:r>
      <w:r w:rsidRPr="00B01F3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C0DC1" w:rsidRPr="00CC0DC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39">
        <w:rPr>
          <w:rFonts w:ascii="Times New Roman" w:hAnsi="Times New Roman" w:cs="Times New Roman"/>
          <w:sz w:val="28"/>
          <w:szCs w:val="28"/>
        </w:rPr>
        <w:t>статьями 78,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 Уставом Новоджерелиевского сельского поселения Брюховецкого района</w:t>
      </w:r>
      <w:r w:rsidR="00CC0DC1">
        <w:rPr>
          <w:rFonts w:ascii="Times New Roman" w:hAnsi="Times New Roman" w:cs="Times New Roman"/>
          <w:sz w:val="28"/>
          <w:szCs w:val="28"/>
        </w:rPr>
        <w:t xml:space="preserve"> </w:t>
      </w:r>
      <w:r w:rsidR="000F7E42">
        <w:rPr>
          <w:rFonts w:ascii="Times New Roman" w:hAnsi="Times New Roman" w:cs="Times New Roman"/>
          <w:sz w:val="28"/>
          <w:szCs w:val="28"/>
        </w:rPr>
        <w:t>постановля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2E52" w:rsidRPr="00B52A5B" w:rsidRDefault="00972E52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52A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3D39">
        <w:rPr>
          <w:rFonts w:ascii="Times New Roman" w:hAnsi="Times New Roman" w:cs="Times New Roman"/>
          <w:sz w:val="28"/>
          <w:szCs w:val="28"/>
        </w:rPr>
        <w:t>Порядок</w:t>
      </w:r>
      <w:r w:rsidR="00BC3D39" w:rsidRPr="00BC3D39">
        <w:rPr>
          <w:rFonts w:ascii="Times New Roman" w:hAnsi="Times New Roman" w:cs="Times New Roman"/>
          <w:sz w:val="28"/>
          <w:szCs w:val="28"/>
        </w:rPr>
        <w:t xml:space="preserve"> </w:t>
      </w:r>
      <w:r w:rsidR="00D51591" w:rsidRPr="00D51591">
        <w:rPr>
          <w:rFonts w:ascii="Times New Roman" w:hAnsi="Times New Roman" w:cs="Times New Roman"/>
          <w:sz w:val="28"/>
          <w:szCs w:val="28"/>
        </w:rPr>
        <w:t>принятия решения о заключении концессионного соглашения от имени муниципального образования Новоджерелиевское сельское поселение Брюховецкого района</w:t>
      </w:r>
      <w:r w:rsidR="0045792C">
        <w:rPr>
          <w:rFonts w:ascii="Times New Roman" w:hAnsi="Times New Roman" w:cs="Times New Roman"/>
          <w:sz w:val="28"/>
          <w:szCs w:val="28"/>
        </w:rPr>
        <w:t xml:space="preserve"> </w:t>
      </w:r>
      <w:r w:rsidR="0045792C" w:rsidRPr="0045792C">
        <w:rPr>
          <w:rFonts w:ascii="Times New Roman" w:hAnsi="Times New Roman" w:cs="Times New Roman"/>
          <w:sz w:val="28"/>
          <w:szCs w:val="28"/>
        </w:rPr>
        <w:t>(прилагается)</w:t>
      </w:r>
      <w:r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E52" w:rsidRPr="00B52A5B">
        <w:rPr>
          <w:rFonts w:ascii="Times New Roman" w:hAnsi="Times New Roman" w:cs="Times New Roman"/>
          <w:sz w:val="28"/>
          <w:szCs w:val="28"/>
        </w:rPr>
        <w:t>. 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972E52"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72E52" w:rsidRPr="00B52A5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E52" w:rsidRPr="00B52A5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B52A5B" w:rsidRPr="00B52A5B">
        <w:rPr>
          <w:rFonts w:ascii="Times New Roman" w:hAnsi="Times New Roman" w:cs="Times New Roman"/>
          <w:sz w:val="28"/>
          <w:szCs w:val="28"/>
        </w:rPr>
        <w:t xml:space="preserve"> </w:t>
      </w:r>
      <w:r w:rsidR="00385C99">
        <w:rPr>
          <w:rFonts w:ascii="Times New Roman" w:hAnsi="Times New Roman" w:cs="Times New Roman"/>
          <w:sz w:val="28"/>
          <w:szCs w:val="28"/>
        </w:rPr>
        <w:t>о</w:t>
      </w:r>
      <w:r w:rsidR="000708DF">
        <w:rPr>
          <w:rFonts w:ascii="Times New Roman" w:hAnsi="Times New Roman" w:cs="Times New Roman"/>
          <w:sz w:val="28"/>
          <w:szCs w:val="28"/>
        </w:rPr>
        <w:t>бнародования</w:t>
      </w:r>
      <w:r w:rsidR="00972E52" w:rsidRPr="00B52A5B">
        <w:rPr>
          <w:rFonts w:ascii="Times New Roman" w:hAnsi="Times New Roman" w:cs="Times New Roman"/>
          <w:sz w:val="28"/>
          <w:szCs w:val="28"/>
        </w:rPr>
        <w:t>.</w:t>
      </w:r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left="720" w:firstLine="0"/>
      </w:pPr>
      <w:bookmarkStart w:id="2" w:name="_GoBack"/>
      <w:bookmarkEnd w:id="2"/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Default="00B52A5B" w:rsidP="00B52A5B">
      <w:pPr>
        <w:ind w:left="720" w:firstLine="0"/>
      </w:pPr>
    </w:p>
    <w:p w:rsidR="007055DD" w:rsidRDefault="007055DD" w:rsidP="00B52A5B">
      <w:pPr>
        <w:ind w:left="720" w:firstLine="0"/>
      </w:pPr>
    </w:p>
    <w:p w:rsidR="007055DD" w:rsidRPr="00B52A5B" w:rsidRDefault="007055DD" w:rsidP="00B52A5B">
      <w:pPr>
        <w:ind w:left="720" w:firstLine="0"/>
      </w:pPr>
    </w:p>
    <w:p w:rsidR="00B52A5B" w:rsidRDefault="00B52A5B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639A" w:rsidRPr="00ED723C" w:rsidRDefault="0080639A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7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УТВЕРЖДЕН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639A" w:rsidRPr="0080639A" w:rsidRDefault="0004503C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0639A" w:rsidRPr="00806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1D8">
        <w:rPr>
          <w:rFonts w:ascii="Times New Roman" w:hAnsi="Times New Roman" w:cs="Times New Roman"/>
          <w:sz w:val="28"/>
          <w:szCs w:val="28"/>
        </w:rPr>
        <w:t xml:space="preserve"> </w:t>
      </w:r>
      <w:r w:rsidR="0080639A" w:rsidRPr="0080639A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3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063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84B61" w:rsidRDefault="00E84B61">
      <w:pPr>
        <w:rPr>
          <w:rFonts w:ascii="Times New Roman" w:hAnsi="Times New Roman" w:cs="Times New Roman"/>
          <w:sz w:val="28"/>
          <w:szCs w:val="28"/>
        </w:rPr>
      </w:pPr>
    </w:p>
    <w:p w:rsidR="00450014" w:rsidRPr="00B52A5B" w:rsidRDefault="00450014">
      <w:pPr>
        <w:rPr>
          <w:rFonts w:ascii="Times New Roman" w:hAnsi="Times New Roman" w:cs="Times New Roman"/>
          <w:b/>
          <w:sz w:val="28"/>
          <w:szCs w:val="28"/>
        </w:rPr>
      </w:pPr>
    </w:p>
    <w:p w:rsidR="009D6EEB" w:rsidRDefault="003A71D8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1D8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E84B61" w:rsidRPr="004F2A45" w:rsidRDefault="004F2A45" w:rsidP="004F2A4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F2A45">
        <w:rPr>
          <w:rFonts w:ascii="Times New Roman" w:hAnsi="Times New Roman" w:cs="Times New Roman"/>
          <w:b/>
          <w:spacing w:val="2"/>
          <w:sz w:val="28"/>
          <w:szCs w:val="28"/>
        </w:rPr>
        <w:t>принятия решения о заключении концессионного соглашения от имени муниципального образования Новоджерелиевское сельское поселение Брюховецкого района</w:t>
      </w:r>
    </w:p>
    <w:p w:rsidR="00047CF0" w:rsidRPr="00B52A5B" w:rsidRDefault="00047CF0" w:rsidP="0004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45" w:rsidRPr="004F2A45" w:rsidRDefault="004F2A45" w:rsidP="004F2A4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4F2A45" w:rsidRPr="004F2A45" w:rsidRDefault="004F2A45" w:rsidP="004F2A45">
      <w:pPr>
        <w:rPr>
          <w:rFonts w:ascii="Times New Roman" w:hAnsi="Times New Roman" w:cs="Times New Roman"/>
          <w:sz w:val="28"/>
          <w:szCs w:val="28"/>
        </w:rPr>
      </w:pP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целях реализации положений </w:t>
      </w:r>
      <w:hyperlink r:id="rId8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F16C0E">
        <w:rPr>
          <w:rFonts w:ascii="Times New Roman" w:hAnsi="Times New Roman" w:cs="Times New Roman"/>
          <w:sz w:val="28"/>
          <w:szCs w:val="28"/>
        </w:rPr>
        <w:t xml:space="preserve"> от 21 июля 2005 года №</w:t>
      </w:r>
      <w:r w:rsidRPr="004F2A45">
        <w:rPr>
          <w:rFonts w:ascii="Times New Roman" w:hAnsi="Times New Roman" w:cs="Times New Roman"/>
          <w:sz w:val="28"/>
          <w:szCs w:val="28"/>
        </w:rPr>
        <w:t> </w:t>
      </w:r>
      <w:r w:rsidR="00F16C0E">
        <w:rPr>
          <w:rFonts w:ascii="Times New Roman" w:hAnsi="Times New Roman" w:cs="Times New Roman"/>
          <w:sz w:val="28"/>
          <w:szCs w:val="28"/>
        </w:rPr>
        <w:t>115-ФЗ «О концессионных соглашениях» (далее - Федеральный закон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115-ФЗ) в </w:t>
      </w:r>
      <w:r w:rsidR="00F16C0E">
        <w:rPr>
          <w:rFonts w:ascii="Times New Roman" w:hAnsi="Times New Roman" w:cs="Times New Roman"/>
          <w:sz w:val="28"/>
          <w:szCs w:val="28"/>
        </w:rPr>
        <w:t>Новоджерелиевском сельском поселении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1.2. Настоящий Порядок устанавливает порядок взаимодействия отраслевых (функциональных) органов администрации </w:t>
      </w:r>
      <w:r w:rsidR="00F16C0E" w:rsidRPr="00F16C0E">
        <w:rPr>
          <w:rFonts w:ascii="Times New Roman" w:hAnsi="Times New Roman" w:cs="Times New Roman"/>
          <w:sz w:val="28"/>
          <w:szCs w:val="28"/>
        </w:rPr>
        <w:t>Новоджерелиевско</w:t>
      </w:r>
      <w:r w:rsidR="00F16C0E">
        <w:rPr>
          <w:rFonts w:ascii="Times New Roman" w:hAnsi="Times New Roman" w:cs="Times New Roman"/>
          <w:sz w:val="28"/>
          <w:szCs w:val="28"/>
        </w:rPr>
        <w:t>го</w:t>
      </w:r>
      <w:r w:rsidR="00F16C0E" w:rsidRPr="00F16C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6C0E">
        <w:rPr>
          <w:rFonts w:ascii="Times New Roman" w:hAnsi="Times New Roman" w:cs="Times New Roman"/>
          <w:sz w:val="28"/>
          <w:szCs w:val="28"/>
        </w:rPr>
        <w:t>го поселения</w:t>
      </w:r>
      <w:r w:rsidR="00F16C0E" w:rsidRPr="00F16C0E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</w:t>
      </w:r>
      <w:r w:rsidR="00267016" w:rsidRPr="00267016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рассмотрении предложения лица, выступающего с инициативой заключения концессионного соглашения, в соответствии со </w:t>
      </w:r>
      <w:hyperlink r:id="rId9" w:history="1">
        <w:r w:rsidRPr="004F2A4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26701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1.3. Концедентом по концессионному соглашению, заключаемому в отношении объекта концессионного соглашения, право собственности на которое принадлежит или будет принадлежать муниципальному образованию </w:t>
      </w:r>
      <w:r w:rsidR="00267016" w:rsidRPr="00267016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(далее - концедент), является муниципальное образование </w:t>
      </w:r>
      <w:r w:rsidR="00267016" w:rsidRPr="00267016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администрация </w:t>
      </w:r>
      <w:r w:rsidR="00267016" w:rsidRPr="0026701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Отдельные права и обязанности концедента могут осуществляться отраслевыми (функциональными) органами администрации, уполномоченными концедентом в соответствии с полномочиями в установленной сфере и условиями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1.4. Органом, уполномоченным муниципальным образованием </w:t>
      </w:r>
      <w:r w:rsidR="00BE271E" w:rsidRPr="00BE271E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на рассмотрение предложений лиц, выступающих с инициативой заключения концессионных соглашений, в соответствии со </w:t>
      </w:r>
      <w:hyperlink r:id="rId10" w:history="1">
        <w:r w:rsidRPr="004F2A4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BE27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115-ФЗ, проведение переговоров с указанными лицами в целях обсуждения условий концессионного соглашения и их согласования по результатам переговоров, а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 xml:space="preserve">также на рассмотрение возможности заключения концессионного соглашения без проведения конкурса в порядке и случаях, установленных </w:t>
      </w:r>
      <w:hyperlink r:id="rId11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E271E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> 115-ФЗ, является администрация.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1.5. Объектом концессионного соглашения является соответствующее положениям </w:t>
      </w:r>
      <w:hyperlink r:id="rId12" w:history="1">
        <w:r w:rsidRPr="004F2A45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="00BE271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 создаваемое и (или) реконструируемое имущество, право собственности на которое принадлежит или будет принадлежать муниципальному образованию </w:t>
      </w:r>
      <w:r w:rsidR="0028356C" w:rsidRPr="0028356C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1.6. Решение о заключении концессионного соглашения от имени муниципального образования </w:t>
      </w:r>
      <w:r w:rsidR="0028356C" w:rsidRPr="0028356C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</w:t>
      </w:r>
      <w:r w:rsidR="0028356C" w:rsidRPr="0028356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1.7. Решение о заключении концессионного соглашения от имени муниципального образования </w:t>
      </w:r>
      <w:r w:rsidR="009A0653" w:rsidRPr="009A0653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принимается на основании решения </w:t>
      </w:r>
      <w:r w:rsidR="00B912F2">
        <w:rPr>
          <w:rFonts w:ascii="Times New Roman" w:hAnsi="Times New Roman" w:cs="Times New Roman"/>
          <w:sz w:val="28"/>
          <w:szCs w:val="28"/>
        </w:rPr>
        <w:t>Совета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B912F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даче согласия на принятие решения о заключении концессионного соглашения в отношении объекта концессионного соглашения, право собственности на который принадлежит и (или) будет принадлежать муниципальному образованию </w:t>
      </w:r>
      <w:r w:rsidR="00305B77" w:rsidRPr="00305B77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1.8. Решение о заключении концессионного соглашения от имени муниципального образования </w:t>
      </w:r>
      <w:r w:rsidR="00305B77" w:rsidRPr="00305B77">
        <w:rPr>
          <w:rFonts w:ascii="Times New Roman" w:hAnsi="Times New Roman" w:cs="Times New Roman"/>
          <w:sz w:val="28"/>
          <w:szCs w:val="28"/>
        </w:rPr>
        <w:t>Новоджерелиевское сельское поселение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в случаях предусмотренных администрацией, принимается в порядке, утвержденном постановлением администрации </w:t>
      </w:r>
      <w:r w:rsidR="00305B77" w:rsidRPr="00305B7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, с учетом</w:t>
      </w:r>
      <w:r w:rsidR="001436D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B76CD2">
        <w:rPr>
          <w:rFonts w:ascii="Times New Roman" w:hAnsi="Times New Roman" w:cs="Times New Roman"/>
          <w:sz w:val="28"/>
          <w:szCs w:val="28"/>
        </w:rPr>
        <w:t>иных действующих</w:t>
      </w:r>
      <w:r w:rsidR="0019156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Новоджерелиевского сельского поселения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1.9. Подлежащие официальному опубликованию в соответствии с </w:t>
      </w:r>
      <w:hyperlink r:id="rId13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73A50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концессионных соглашений публикуются </w:t>
      </w:r>
      <w:r w:rsidR="00C70F45" w:rsidRPr="00C70F45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</w:t>
      </w:r>
      <w:r w:rsidRPr="004F2A45">
        <w:rPr>
          <w:rFonts w:ascii="Times New Roman" w:hAnsi="Times New Roman" w:cs="Times New Roman"/>
          <w:sz w:val="28"/>
          <w:szCs w:val="28"/>
        </w:rPr>
        <w:t>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1.10. Понятия, используемые в настоящем Порядке, применяются в значениях, определенных </w:t>
      </w:r>
      <w:hyperlink r:id="rId14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70F45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rPr>
          <w:rFonts w:ascii="Times New Roman" w:hAnsi="Times New Roman" w:cs="Times New Roman"/>
          <w:sz w:val="28"/>
          <w:szCs w:val="28"/>
        </w:rPr>
      </w:pPr>
    </w:p>
    <w:p w:rsidR="004F2A45" w:rsidRPr="004F2A45" w:rsidRDefault="004F2A45" w:rsidP="004F2A4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 Порядок принятия решения о</w:t>
      </w:r>
    </w:p>
    <w:p w:rsidR="004F2A45" w:rsidRPr="004F2A45" w:rsidRDefault="004F2A45" w:rsidP="004F2A4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заключении концессионного соглашения</w:t>
      </w:r>
    </w:p>
    <w:p w:rsidR="004F2A45" w:rsidRPr="004F2A45" w:rsidRDefault="004F2A45" w:rsidP="004F2A45">
      <w:pPr>
        <w:rPr>
          <w:rFonts w:ascii="Times New Roman" w:hAnsi="Times New Roman" w:cs="Times New Roman"/>
          <w:sz w:val="28"/>
          <w:szCs w:val="28"/>
        </w:rPr>
      </w:pP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2.1. Инициаторами заключения концессионного соглашения являются отраслевые (функциональные) органы администрации, осуществляющие координацию и регулирование деятельности в соответствующей отрасли (сфере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управления), соответствующей назначению объектов концессионных соглашений (далее - инициатор заключения концессионного соглашения от лица концедента), а также лица, отвечающие требованиям </w:t>
      </w:r>
      <w:hyperlink r:id="rId15" w:history="1">
        <w:r w:rsidRPr="004F2A45">
          <w:rPr>
            <w:rFonts w:ascii="Times New Roman" w:hAnsi="Times New Roman" w:cs="Times New Roman"/>
            <w:sz w:val="28"/>
            <w:szCs w:val="28"/>
          </w:rPr>
          <w:t>статей 5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F2A45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711BC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> 115-ФЗ (далее - инициатор заключения концессионного соглашения).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2.2. Порядок рассмотрения предложения, поступившего от инициатора заключения концессионного соглашения от лица концедента.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2.2.1. В целях обоснования необходимости заключения концессионного соглашения инициатором заключения концессионного соглашения от лица концедента направляется главе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или лицу, его замещающему, предложение о заключении концессионного соглашения с анализом состояния дел по рассматриваемому вопросу, прошедшее процедуру согласования с </w:t>
      </w:r>
      <w:r w:rsidR="00562956">
        <w:rPr>
          <w:rFonts w:ascii="Times New Roman" w:hAnsi="Times New Roman" w:cs="Times New Roman"/>
          <w:sz w:val="28"/>
          <w:szCs w:val="28"/>
        </w:rPr>
        <w:t>финансовым отделом администрации Новоджерелиевского сельского поселения Брюховецкого района, юрисконсультом администрации 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а также иными отраслевыми (функциональными) органами администрации, муниципальными унитарными предприятиями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являющимися участниками реализации проекта, которое затем поступает </w:t>
      </w:r>
      <w:r w:rsidR="00CA36E9">
        <w:rPr>
          <w:rFonts w:ascii="Times New Roman" w:hAnsi="Times New Roman" w:cs="Times New Roman"/>
          <w:sz w:val="28"/>
          <w:szCs w:val="28"/>
        </w:rPr>
        <w:t>уполномоченному в указанной сфере специалисту</w:t>
      </w:r>
      <w:r w:rsidRPr="004F2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36E9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1E1E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36E9">
        <w:rPr>
          <w:rFonts w:ascii="Times New Roman" w:hAnsi="Times New Roman" w:cs="Times New Roman"/>
          <w:sz w:val="28"/>
          <w:szCs w:val="28"/>
        </w:rPr>
        <w:t>)</w:t>
      </w:r>
      <w:r w:rsidRPr="004F2A45">
        <w:rPr>
          <w:rFonts w:ascii="Times New Roman" w:hAnsi="Times New Roman" w:cs="Times New Roman"/>
          <w:sz w:val="28"/>
          <w:szCs w:val="28"/>
        </w:rPr>
        <w:t xml:space="preserve"> для организации его рассмотрения администрацией.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2.2.2. Предложение о заключении концессионного соглашения должно содержать: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цели заключения концессионного соглашения;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технико-экономическое обоснование передачи муниципального имущества на условиях концессионного соглашения;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2.2.3. В целях рассмотрения администрацией предложения о заключении концессионного соглашения образуется рабочая группа по рассмотрению целесообразности заключения концессионного соглашения (далее - рабочая группа). Состав рабочей группы и положение о ней утверждаются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протоколом.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2.2.4. В течение 1 рабочего дня с даты принятия распоряжения об образовании рабочей группы </w:t>
      </w:r>
      <w:r w:rsidR="00C62918">
        <w:rPr>
          <w:rFonts w:ascii="Times New Roman" w:hAnsi="Times New Roman" w:cs="Times New Roman"/>
          <w:sz w:val="28"/>
          <w:szCs w:val="28"/>
        </w:rPr>
        <w:t>Специалист</w:t>
      </w:r>
      <w:r w:rsidR="001E1E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2A45">
        <w:rPr>
          <w:rFonts w:ascii="Times New Roman" w:hAnsi="Times New Roman" w:cs="Times New Roman"/>
          <w:sz w:val="28"/>
          <w:szCs w:val="28"/>
        </w:rPr>
        <w:t xml:space="preserve"> направляет предложение о заключении концессионного соглашения членам рабочей группы для оценки на заседаниях рабочей группы целесообразности реализации концессионного соглашения с учетом возможных правовых и финансовых рисков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при реализации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Срок рассмотрения предложения о заключении концессионного соглашения не может превышать 5 рабочих дней со дня его получения членами рабочей группы.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2.2.5. </w:t>
      </w:r>
      <w:r w:rsidR="00C62918">
        <w:rPr>
          <w:rFonts w:ascii="Times New Roman" w:hAnsi="Times New Roman" w:cs="Times New Roman"/>
          <w:sz w:val="28"/>
          <w:szCs w:val="28"/>
        </w:rPr>
        <w:t>Специалист</w:t>
      </w:r>
      <w:r w:rsidR="001E1E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2A45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поступления предложения о заключении концессионного соглашения организует заседание рабочей группы, на котором рассматривается предложение о заключении концессионного соглашения и принимается одно из следующих решений: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В течение 3 рабочих дней протокол рабочей группы представляется на согласование главе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2.2.6. На основании протокола рабочей группы, согласованного главой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или лицом, его замещающим, администрация принимает решение о: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- возможности заключения концессионного соглашения в отношении конкретных объектов недвижимого имущества или недвижимого имущества и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2.2.7. В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условиях, </w:t>
      </w:r>
      <w:r w:rsidR="00327746">
        <w:rPr>
          <w:rFonts w:ascii="Times New Roman" w:hAnsi="Times New Roman" w:cs="Times New Roman"/>
          <w:sz w:val="28"/>
          <w:szCs w:val="28"/>
        </w:rPr>
        <w:t>Специалист</w:t>
      </w:r>
      <w:r w:rsidRPr="004F2A45"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подготовку проекта постановления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2.2.8. В случае принятия решения о возможности заключения концессионного соглашения на иных условиях, инициатор заключения концессионного соглашения от лица концедента дорабатывает условия концессионного соглашения и направляет материалы </w:t>
      </w:r>
      <w:r w:rsidR="00327746">
        <w:rPr>
          <w:rFonts w:ascii="Times New Roman" w:hAnsi="Times New Roman" w:cs="Times New Roman"/>
          <w:sz w:val="28"/>
          <w:szCs w:val="28"/>
        </w:rPr>
        <w:t>Специалисту</w:t>
      </w:r>
      <w:r w:rsidRPr="004F2A45">
        <w:rPr>
          <w:rFonts w:ascii="Times New Roman" w:hAnsi="Times New Roman" w:cs="Times New Roman"/>
          <w:sz w:val="28"/>
          <w:szCs w:val="28"/>
        </w:rPr>
        <w:t xml:space="preserve"> администрации для подготовки проекта постановления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2.2.9. </w:t>
      </w:r>
      <w:r w:rsidR="008038C6">
        <w:rPr>
          <w:rFonts w:ascii="Times New Roman" w:hAnsi="Times New Roman" w:cs="Times New Roman"/>
          <w:sz w:val="28"/>
          <w:szCs w:val="28"/>
        </w:rPr>
        <w:t>Специалист</w:t>
      </w:r>
      <w:r w:rsidRPr="004F2A45">
        <w:rPr>
          <w:rFonts w:ascii="Times New Roman" w:hAnsi="Times New Roman" w:cs="Times New Roman"/>
          <w:sz w:val="28"/>
          <w:szCs w:val="28"/>
        </w:rPr>
        <w:t xml:space="preserve"> администрации разрабатывает проект постановления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положениями </w:t>
      </w:r>
      <w:hyperlink r:id="rId17" w:history="1">
        <w:r w:rsidRPr="004F2A4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="008038C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 после принятия </w:t>
      </w:r>
      <w:r w:rsidR="008038C6">
        <w:rPr>
          <w:rFonts w:ascii="Times New Roman" w:hAnsi="Times New Roman" w:cs="Times New Roman"/>
          <w:sz w:val="28"/>
          <w:szCs w:val="28"/>
        </w:rPr>
        <w:t>Советом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решения о даче согласия на принятие решения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 Порядок рассмотрения предложения о заключении концессионного соглашения от инициатора заключения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2.3.1. Предложения о заключении концессионных соглашений, поступившие от инициатора заключения концессионного соглашения, рассматриваются в порядке, установленном </w:t>
      </w:r>
      <w:hyperlink r:id="rId18" w:history="1">
        <w:r w:rsidRPr="004F2A4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8038C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color w:val="FF0000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2.3.2. 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</w:t>
      </w:r>
      <w:hyperlink r:id="rId19" w:history="1">
        <w:r w:rsidRPr="004F2A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8038C6">
        <w:rPr>
          <w:rFonts w:ascii="Times New Roman" w:hAnsi="Times New Roman" w:cs="Times New Roman"/>
          <w:sz w:val="28"/>
          <w:szCs w:val="28"/>
        </w:rPr>
        <w:t>едерации от 31 марта 2015 года № 300 «</w:t>
      </w:r>
      <w:r w:rsidRPr="004F2A45">
        <w:rPr>
          <w:rFonts w:ascii="Times New Roman" w:hAnsi="Times New Roman" w:cs="Times New Roman"/>
          <w:sz w:val="28"/>
          <w:szCs w:val="28"/>
        </w:rPr>
        <w:t>Об утверждении формы предложения о заклю</w:t>
      </w:r>
      <w:r w:rsidR="008038C6">
        <w:rPr>
          <w:rFonts w:ascii="Times New Roman" w:hAnsi="Times New Roman" w:cs="Times New Roman"/>
          <w:sz w:val="28"/>
          <w:szCs w:val="28"/>
        </w:rPr>
        <w:t>чении концессионного соглашения»</w:t>
      </w:r>
      <w:r w:rsidRPr="004F2A45">
        <w:rPr>
          <w:rFonts w:ascii="Times New Roman" w:hAnsi="Times New Roman" w:cs="Times New Roman"/>
          <w:sz w:val="28"/>
          <w:szCs w:val="28"/>
        </w:rPr>
        <w:t xml:space="preserve">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20" w:history="1">
        <w:r w:rsidRPr="004F2A45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B32A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 и иные не противоречащие законодательству Российской Федерации условия, которое затем поступает </w:t>
      </w:r>
      <w:r w:rsidR="001D0D89" w:rsidRPr="00AA13A5">
        <w:rPr>
          <w:rFonts w:ascii="Times New Roman" w:hAnsi="Times New Roman" w:cs="Times New Roman"/>
          <w:sz w:val="28"/>
          <w:szCs w:val="28"/>
        </w:rPr>
        <w:t>специалисту</w:t>
      </w:r>
      <w:r w:rsidRPr="004F2A45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</w:t>
      </w:r>
      <w:r w:rsidR="001D0D89" w:rsidRPr="00AA13A5">
        <w:rPr>
          <w:rFonts w:ascii="Times New Roman" w:hAnsi="Times New Roman" w:cs="Times New Roman"/>
          <w:sz w:val="28"/>
          <w:szCs w:val="28"/>
        </w:rPr>
        <w:t>ему</w:t>
      </w:r>
      <w:r w:rsidRPr="004F2A45">
        <w:rPr>
          <w:rFonts w:ascii="Times New Roman" w:hAnsi="Times New Roman" w:cs="Times New Roman"/>
          <w:sz w:val="28"/>
          <w:szCs w:val="28"/>
        </w:rPr>
        <w:t xml:space="preserve"> координацию и регулирование деятельности в соответствующей отрасли (сфере управления), соответствующей назначению объекта концессионного соглашения (далее - отраслевой (функциональный) орган).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lastRenderedPageBreak/>
        <w:t>2.3.3. Инициатор заключения концессионного соглашения вправе проводить с отраслевым (функциональным)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2.3.4. 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отраслевой (функциональный) орган обязан предоставить в течение 30 календарных дней документы и материалы, указанные в </w:t>
      </w:r>
      <w:hyperlink r:id="rId21" w:history="1">
        <w:r w:rsidRPr="004F2A4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4F2A45">
          <w:rPr>
            <w:rFonts w:ascii="Times New Roman" w:hAnsi="Times New Roman" w:cs="Times New Roman"/>
            <w:sz w:val="28"/>
            <w:szCs w:val="28"/>
          </w:rPr>
          <w:t>4-8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F2A45">
          <w:rPr>
            <w:rFonts w:ascii="Times New Roman" w:hAnsi="Times New Roman" w:cs="Times New Roman"/>
            <w:sz w:val="28"/>
            <w:szCs w:val="28"/>
          </w:rPr>
          <w:t>10-14 части 1 статьи 46</w:t>
        </w:r>
      </w:hyperlink>
      <w:r w:rsidR="00C6624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> 115-ФЗ,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2.3.5. В течение 5 календарных дней с даты поступления предложения отраслевой (функциональный) орган направляет его копии</w:t>
      </w:r>
      <w:r w:rsidR="00D121CA">
        <w:rPr>
          <w:rFonts w:ascii="Times New Roman" w:hAnsi="Times New Roman" w:cs="Times New Roman"/>
          <w:sz w:val="28"/>
          <w:szCs w:val="28"/>
        </w:rPr>
        <w:t xml:space="preserve"> Специалисту администрации,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D74164" w:rsidRPr="00D74164">
        <w:rPr>
          <w:rFonts w:ascii="Times New Roman" w:hAnsi="Times New Roman" w:cs="Times New Roman"/>
          <w:sz w:val="28"/>
          <w:szCs w:val="28"/>
        </w:rPr>
        <w:t>финансовому отделу администрации Новоджерелиевского сельского поселения Брюховецкого района, юрисконсульту администрации 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а также в иные отраслевые (функциональные) органы администрации, муниципальные унитарные предприятия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муниципальные учреждения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, являющиеся участниками реализации проекта, для подготовки заключений о целесообразности или нецелесообразности заключения концессионного соглашения в случае изменения условий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Кроме того, если объектом концессионного соглашения являются объекты ЖКХ, отраслевой (функциональный) орган в течение 7 рабочих дней со дня поступления предложения направляет в орган регулирования тарифов 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 Российской Федерации и метода регулирования тарифов.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2.3.6. В течение 15 календарных дней со дня поступления указанных документов отраслевые (функциональные) органы администрации, муниципальные унитарные предприятия </w:t>
      </w:r>
      <w:r w:rsidR="00711BC1" w:rsidRPr="00580FE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, муниципальные учреждения </w:t>
      </w:r>
      <w:r w:rsidR="00711BC1" w:rsidRPr="00580FE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>, которым были направлены копии предложения, по результатам рассмотрения направляют в адрес отраслевого (функционального) органа</w:t>
      </w:r>
      <w:r w:rsidR="00C47FE4" w:rsidRPr="00580FEF">
        <w:rPr>
          <w:rFonts w:ascii="Times New Roman" w:hAnsi="Times New Roman" w:cs="Times New Roman"/>
          <w:sz w:val="28"/>
          <w:szCs w:val="28"/>
        </w:rPr>
        <w:t xml:space="preserve"> направившего копии предложения</w:t>
      </w:r>
      <w:r w:rsidRPr="004F2A45">
        <w:rPr>
          <w:rFonts w:ascii="Times New Roman" w:hAnsi="Times New Roman" w:cs="Times New Roman"/>
          <w:sz w:val="28"/>
          <w:szCs w:val="28"/>
        </w:rPr>
        <w:t xml:space="preserve"> заключения, указанные в подпункте 2.3.5 настоящего Порядка.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Орган регулирования тарифов представляет ответ на заявление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отраслевого (функционального) органа </w:t>
      </w:r>
      <w:r w:rsidR="00580FEF" w:rsidRPr="00580FEF">
        <w:rPr>
          <w:rFonts w:ascii="Times New Roman" w:hAnsi="Times New Roman" w:cs="Times New Roman"/>
          <w:sz w:val="28"/>
          <w:szCs w:val="28"/>
        </w:rPr>
        <w:t>в срок,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C47FE4" w:rsidRPr="00580FEF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</w:t>
      </w:r>
      <w:r w:rsidR="00580FEF" w:rsidRPr="00580FEF">
        <w:rPr>
          <w:rFonts w:ascii="Times New Roman" w:hAnsi="Times New Roman" w:cs="Times New Roman"/>
          <w:sz w:val="28"/>
          <w:szCs w:val="28"/>
        </w:rPr>
        <w:t>РФ.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2.3.7. После поступления всех заключений, указанных в подпункте 2.3.5 настоящего Порядка, отраслевой (функциональный) орган проводит анализ поступивших заключений и не позднее 10 календарных дней организует заседание рабочей группы, на котором принимается одно из следующих решений: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подписания протокол рабочей группы представляется на согласование главе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2.3.8. На основании протокола рабочей группы, согласованного главой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или лицом, его замещающим, администрация принимает решение о: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- 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24" w:history="1">
        <w:r w:rsidRPr="004F2A45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F2A45">
          <w:rPr>
            <w:rFonts w:ascii="Times New Roman" w:hAnsi="Times New Roman" w:cs="Times New Roman"/>
            <w:sz w:val="28"/>
            <w:szCs w:val="28"/>
          </w:rPr>
          <w:t>6 статьи 37</w:t>
        </w:r>
      </w:hyperlink>
      <w:r w:rsidRPr="004F2A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3FA9">
        <w:rPr>
          <w:rFonts w:ascii="Times New Roman" w:hAnsi="Times New Roman" w:cs="Times New Roman"/>
          <w:sz w:val="28"/>
          <w:szCs w:val="28"/>
        </w:rPr>
        <w:t>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2.3.9. Решение, указанное в подпункте 2.3.8 настоящего Порядка,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>принимается не позднее 30 календарных дней со дня поступления предложения инициатора заключения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2.3.10. Отраслевой (функциональный) орган в течение 5 календарных дней со дня принятия решения, указанного в подпункте 2.3.8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2.3.11. В случае принятия решения о возможности заключения концессионного соглашения на иных условиях, отраслевой (функциональный)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По результатам переговоров, инициатор заключения концессионного соглашения представляет в отраслевой (функциональный) орган предложение и проект концессионного соглашения с внесенными изменениями.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Отраслевой (функциональный) орган в течение 3 календарных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группы, после чего администрация принимает решение о согласовании проекта концессионного соглашения с внесенными изменениями на основании протокола заседания рабочей группы. В случаях представления инициатором заключения концессионного соглашения в отраслевой (функциональный)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администрация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2.3.12. 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отраслевой (функциональный) орган в течение 10 календарных дней со дня принятия решения размещает на официальном сайте в информаци</w:t>
      </w:r>
      <w:r w:rsidR="00DF063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F2A45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- www.torgi.gov.ru (далее -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26" w:history="1">
        <w:r w:rsidRPr="004F2A45">
          <w:rPr>
            <w:rFonts w:ascii="Times New Roman" w:hAnsi="Times New Roman" w:cs="Times New Roman"/>
            <w:sz w:val="28"/>
            <w:szCs w:val="28"/>
          </w:rPr>
          <w:t>части 4.1 статьи 37</w:t>
        </w:r>
      </w:hyperlink>
      <w:r w:rsidR="008E4C7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2.3.13. Если в течение 45 календарных дней с момента размещения на сайте торгов предложения от иных лиц, отвечающих требованиям, </w:t>
      </w:r>
      <w:r w:rsidRPr="004F2A45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предъявляемым </w:t>
      </w:r>
      <w:hyperlink r:id="rId27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E4C79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> 115-ФЗ, поступили заявки о готовности к участию в конкурсе на заключение концессионного соглашения, предусмотренного в предложении, отраслевой (функциональный) орган обязан разместить данную информацию на сайте торгов.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28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E4C79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> 115-ФЗ.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положениями </w:t>
      </w:r>
      <w:hyperlink r:id="rId29" w:history="1">
        <w:r w:rsidRPr="004F2A4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="008E4C7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2A45">
        <w:rPr>
          <w:rFonts w:ascii="Times New Roman" w:hAnsi="Times New Roman" w:cs="Times New Roman"/>
          <w:sz w:val="28"/>
          <w:szCs w:val="28"/>
        </w:rPr>
        <w:t xml:space="preserve"> 115-ФЗ разрабатывается </w:t>
      </w:r>
      <w:r w:rsidR="008E4C7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4F2A45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8E4C79">
        <w:rPr>
          <w:rFonts w:ascii="Times New Roman" w:hAnsi="Times New Roman" w:cs="Times New Roman"/>
          <w:sz w:val="28"/>
          <w:szCs w:val="28"/>
        </w:rPr>
        <w:t>Советом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решения о даче согласия на принятие решения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2.3.14. Если в течение 45 календарных дней со дня размещения на сайте торгов предложения от иных лиц, отвечающих требованиям </w:t>
      </w:r>
      <w:hyperlink r:id="rId30" w:history="1">
        <w:r w:rsidRPr="004F2A4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8023A3">
        <w:rPr>
          <w:rFonts w:ascii="Times New Roman" w:hAnsi="Times New Roman" w:cs="Times New Roman"/>
          <w:sz w:val="28"/>
          <w:szCs w:val="28"/>
        </w:rPr>
        <w:t xml:space="preserve"> №</w:t>
      </w:r>
      <w:r w:rsidRPr="004F2A45">
        <w:rPr>
          <w:rFonts w:ascii="Times New Roman" w:hAnsi="Times New Roman" w:cs="Times New Roman"/>
          <w:sz w:val="28"/>
          <w:szCs w:val="28"/>
        </w:rPr>
        <w:t> 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023A3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F2A45">
        <w:rPr>
          <w:rFonts w:ascii="Times New Roman" w:hAnsi="Times New Roman" w:cs="Times New Roman"/>
          <w:sz w:val="28"/>
          <w:szCs w:val="28"/>
        </w:rPr>
        <w:t>: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 xml:space="preserve">- после получения указанной информации разрабатывает проект постановления администрации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соглашения, после принятия </w:t>
      </w:r>
      <w:r w:rsidR="008023A3">
        <w:rPr>
          <w:rFonts w:ascii="Times New Roman" w:hAnsi="Times New Roman" w:cs="Times New Roman"/>
          <w:sz w:val="28"/>
          <w:szCs w:val="28"/>
        </w:rPr>
        <w:t>Советом</w:t>
      </w:r>
      <w:r w:rsidRP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711BC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4F2A45">
        <w:rPr>
          <w:rFonts w:ascii="Times New Roman" w:hAnsi="Times New Roman" w:cs="Times New Roman"/>
          <w:sz w:val="28"/>
          <w:szCs w:val="28"/>
        </w:rPr>
        <w:t xml:space="preserve"> решения о даче согласия на принятие решения о заключении концессионного соглашения.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пункте;</w:t>
      </w:r>
    </w:p>
    <w:p w:rsidR="004F2A45" w:rsidRPr="004F2A45" w:rsidRDefault="004F2A45" w:rsidP="004F2A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F2A45">
        <w:rPr>
          <w:rFonts w:ascii="Times New Roman" w:hAnsi="Times New Roman" w:cs="Times New Roman"/>
          <w:sz w:val="28"/>
          <w:szCs w:val="28"/>
        </w:rPr>
        <w:t>- 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883459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Pr="00F955A0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Глава Новоджерелиевского</w:t>
      </w:r>
    </w:p>
    <w:p w:rsidR="00883459" w:rsidRPr="00F955A0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ельского поселения </w:t>
      </w:r>
    </w:p>
    <w:p w:rsidR="00883459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О. В. Ткаченко</w:t>
      </w:r>
    </w:p>
    <w:p w:rsidR="00883459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883459" w:rsidSect="00B53CA3">
      <w:pgSz w:w="11900" w:h="16800"/>
      <w:pgMar w:top="636" w:right="567" w:bottom="993" w:left="1701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49" w:rsidRDefault="00C51649" w:rsidP="00FD1692">
      <w:r>
        <w:separator/>
      </w:r>
    </w:p>
  </w:endnote>
  <w:endnote w:type="continuationSeparator" w:id="0">
    <w:p w:rsidR="00C51649" w:rsidRDefault="00C51649" w:rsidP="00FD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49" w:rsidRDefault="00C51649" w:rsidP="00FD1692">
      <w:r>
        <w:separator/>
      </w:r>
    </w:p>
  </w:footnote>
  <w:footnote w:type="continuationSeparator" w:id="0">
    <w:p w:rsidR="00C51649" w:rsidRDefault="00C51649" w:rsidP="00FD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346E1"/>
    <w:multiLevelType w:val="multilevel"/>
    <w:tmpl w:val="F2007DE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E9555DF"/>
    <w:multiLevelType w:val="hybridMultilevel"/>
    <w:tmpl w:val="396E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040"/>
    <w:multiLevelType w:val="multilevel"/>
    <w:tmpl w:val="20C81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FF72C3"/>
    <w:multiLevelType w:val="hybridMultilevel"/>
    <w:tmpl w:val="033C6F62"/>
    <w:lvl w:ilvl="0" w:tplc="EA1E4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3880"/>
    <w:rsid w:val="00021776"/>
    <w:rsid w:val="00032E36"/>
    <w:rsid w:val="0004503C"/>
    <w:rsid w:val="00047CF0"/>
    <w:rsid w:val="0006109F"/>
    <w:rsid w:val="000708DF"/>
    <w:rsid w:val="000842AA"/>
    <w:rsid w:val="000F0737"/>
    <w:rsid w:val="000F54AB"/>
    <w:rsid w:val="000F6F4C"/>
    <w:rsid w:val="000F7E42"/>
    <w:rsid w:val="001436D9"/>
    <w:rsid w:val="00160C8A"/>
    <w:rsid w:val="0019156B"/>
    <w:rsid w:val="001A7E52"/>
    <w:rsid w:val="001C0650"/>
    <w:rsid w:val="001D0D89"/>
    <w:rsid w:val="001E0050"/>
    <w:rsid w:val="001E1EE9"/>
    <w:rsid w:val="001E6E24"/>
    <w:rsid w:val="00211EB2"/>
    <w:rsid w:val="00220CF6"/>
    <w:rsid w:val="00267016"/>
    <w:rsid w:val="0028356C"/>
    <w:rsid w:val="002D5654"/>
    <w:rsid w:val="00305B77"/>
    <w:rsid w:val="00307EED"/>
    <w:rsid w:val="00324312"/>
    <w:rsid w:val="00327746"/>
    <w:rsid w:val="00327BFA"/>
    <w:rsid w:val="00332434"/>
    <w:rsid w:val="0034114A"/>
    <w:rsid w:val="00385C99"/>
    <w:rsid w:val="00390826"/>
    <w:rsid w:val="00393762"/>
    <w:rsid w:val="003A71D8"/>
    <w:rsid w:val="003C2417"/>
    <w:rsid w:val="003D3750"/>
    <w:rsid w:val="003D4B2A"/>
    <w:rsid w:val="003D7001"/>
    <w:rsid w:val="003E014F"/>
    <w:rsid w:val="003F4068"/>
    <w:rsid w:val="00406233"/>
    <w:rsid w:val="00414D16"/>
    <w:rsid w:val="00416732"/>
    <w:rsid w:val="00450014"/>
    <w:rsid w:val="00450A00"/>
    <w:rsid w:val="0045792C"/>
    <w:rsid w:val="00476740"/>
    <w:rsid w:val="0048487C"/>
    <w:rsid w:val="00491736"/>
    <w:rsid w:val="00494B90"/>
    <w:rsid w:val="004C613D"/>
    <w:rsid w:val="004D2546"/>
    <w:rsid w:val="004E2B9C"/>
    <w:rsid w:val="004F2A45"/>
    <w:rsid w:val="0053461F"/>
    <w:rsid w:val="00562956"/>
    <w:rsid w:val="00565260"/>
    <w:rsid w:val="00573A50"/>
    <w:rsid w:val="00580FEF"/>
    <w:rsid w:val="0059265D"/>
    <w:rsid w:val="005975B9"/>
    <w:rsid w:val="005C031D"/>
    <w:rsid w:val="005E03EB"/>
    <w:rsid w:val="005F3880"/>
    <w:rsid w:val="006343EE"/>
    <w:rsid w:val="00636E5A"/>
    <w:rsid w:val="006426ED"/>
    <w:rsid w:val="00650059"/>
    <w:rsid w:val="0066028E"/>
    <w:rsid w:val="00691861"/>
    <w:rsid w:val="006A6D4C"/>
    <w:rsid w:val="006A75F0"/>
    <w:rsid w:val="006F5977"/>
    <w:rsid w:val="007055DD"/>
    <w:rsid w:val="00711BC1"/>
    <w:rsid w:val="007530BA"/>
    <w:rsid w:val="007539CB"/>
    <w:rsid w:val="0075792F"/>
    <w:rsid w:val="0079060B"/>
    <w:rsid w:val="007F7941"/>
    <w:rsid w:val="008023A3"/>
    <w:rsid w:val="008038C6"/>
    <w:rsid w:val="0080639A"/>
    <w:rsid w:val="008117C2"/>
    <w:rsid w:val="0081540F"/>
    <w:rsid w:val="00821347"/>
    <w:rsid w:val="008504D6"/>
    <w:rsid w:val="00881521"/>
    <w:rsid w:val="00883459"/>
    <w:rsid w:val="008A57D6"/>
    <w:rsid w:val="008A6260"/>
    <w:rsid w:val="008B3FA9"/>
    <w:rsid w:val="008C1CB1"/>
    <w:rsid w:val="008D386C"/>
    <w:rsid w:val="008E4C79"/>
    <w:rsid w:val="008F2D4D"/>
    <w:rsid w:val="009164A8"/>
    <w:rsid w:val="00945652"/>
    <w:rsid w:val="00972E52"/>
    <w:rsid w:val="0097363E"/>
    <w:rsid w:val="009A0653"/>
    <w:rsid w:val="009A0734"/>
    <w:rsid w:val="009A35BC"/>
    <w:rsid w:val="009B56A6"/>
    <w:rsid w:val="009C785C"/>
    <w:rsid w:val="009D6EEB"/>
    <w:rsid w:val="009E1404"/>
    <w:rsid w:val="00A4798B"/>
    <w:rsid w:val="00A83D79"/>
    <w:rsid w:val="00A943E4"/>
    <w:rsid w:val="00AA13A5"/>
    <w:rsid w:val="00AB626B"/>
    <w:rsid w:val="00AC6FFC"/>
    <w:rsid w:val="00B01F39"/>
    <w:rsid w:val="00B03A56"/>
    <w:rsid w:val="00B21811"/>
    <w:rsid w:val="00B32A5E"/>
    <w:rsid w:val="00B46909"/>
    <w:rsid w:val="00B52A5B"/>
    <w:rsid w:val="00B53CA3"/>
    <w:rsid w:val="00B72F20"/>
    <w:rsid w:val="00B76CD2"/>
    <w:rsid w:val="00B76F3E"/>
    <w:rsid w:val="00B912F2"/>
    <w:rsid w:val="00B971A1"/>
    <w:rsid w:val="00BA7E35"/>
    <w:rsid w:val="00BC3D39"/>
    <w:rsid w:val="00BD62B9"/>
    <w:rsid w:val="00BE271E"/>
    <w:rsid w:val="00C0740A"/>
    <w:rsid w:val="00C45827"/>
    <w:rsid w:val="00C47FE4"/>
    <w:rsid w:val="00C51649"/>
    <w:rsid w:val="00C5569D"/>
    <w:rsid w:val="00C60EA4"/>
    <w:rsid w:val="00C62918"/>
    <w:rsid w:val="00C66242"/>
    <w:rsid w:val="00C70F45"/>
    <w:rsid w:val="00C73F75"/>
    <w:rsid w:val="00C90569"/>
    <w:rsid w:val="00CA36E9"/>
    <w:rsid w:val="00CB4D55"/>
    <w:rsid w:val="00CC0DC1"/>
    <w:rsid w:val="00CC4903"/>
    <w:rsid w:val="00CE6A2A"/>
    <w:rsid w:val="00CE7C45"/>
    <w:rsid w:val="00CF6B9A"/>
    <w:rsid w:val="00D121CA"/>
    <w:rsid w:val="00D16780"/>
    <w:rsid w:val="00D50022"/>
    <w:rsid w:val="00D51591"/>
    <w:rsid w:val="00D55F43"/>
    <w:rsid w:val="00D74164"/>
    <w:rsid w:val="00D90A95"/>
    <w:rsid w:val="00D96635"/>
    <w:rsid w:val="00DF0633"/>
    <w:rsid w:val="00E10F7A"/>
    <w:rsid w:val="00E21A93"/>
    <w:rsid w:val="00E261D8"/>
    <w:rsid w:val="00E5710B"/>
    <w:rsid w:val="00E809F1"/>
    <w:rsid w:val="00E84B61"/>
    <w:rsid w:val="00E93D5F"/>
    <w:rsid w:val="00EB5D02"/>
    <w:rsid w:val="00EC05B0"/>
    <w:rsid w:val="00EC5EBA"/>
    <w:rsid w:val="00ED723C"/>
    <w:rsid w:val="00EF2F9A"/>
    <w:rsid w:val="00F03380"/>
    <w:rsid w:val="00F16C0E"/>
    <w:rsid w:val="00F6679A"/>
    <w:rsid w:val="00F777BC"/>
    <w:rsid w:val="00F926A9"/>
    <w:rsid w:val="00F955A0"/>
    <w:rsid w:val="00FD1692"/>
    <w:rsid w:val="00FE20B7"/>
    <w:rsid w:val="00FE595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74660"/>
  <w15:docId w15:val="{7ABB45A4-7A39-4B7D-99B5-24B4EAA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3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33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33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033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033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033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03380"/>
  </w:style>
  <w:style w:type="paragraph" w:styleId="a8">
    <w:name w:val="Balloon Text"/>
    <w:basedOn w:val="a"/>
    <w:link w:val="a9"/>
    <w:uiPriority w:val="99"/>
    <w:semiHidden/>
    <w:unhideWhenUsed/>
    <w:rsid w:val="00EC0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F2F9A"/>
    <w:rPr>
      <w:color w:val="0000FF"/>
      <w:u w:val="single"/>
    </w:rPr>
  </w:style>
  <w:style w:type="paragraph" w:customStyle="1" w:styleId="11">
    <w:name w:val="Знак1"/>
    <w:basedOn w:val="a"/>
    <w:rsid w:val="00EF2F9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b">
    <w:name w:val="Текст (справка)"/>
    <w:basedOn w:val="a"/>
    <w:next w:val="a"/>
    <w:uiPriority w:val="99"/>
    <w:rsid w:val="006A75F0"/>
    <w:pPr>
      <w:widowControl/>
      <w:ind w:left="170" w:right="170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6A75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A75F0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6A75F0"/>
    <w:pPr>
      <w:widowControl/>
      <w:ind w:firstLine="0"/>
      <w:jc w:val="left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1692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169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9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48487C"/>
    <w:pPr>
      <w:ind w:left="720"/>
      <w:contextualSpacing/>
    </w:pPr>
  </w:style>
  <w:style w:type="paragraph" w:customStyle="1" w:styleId="s1">
    <w:name w:val="s_1"/>
    <w:basedOn w:val="a"/>
    <w:rsid w:val="00C60E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C73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1E0050"/>
  </w:style>
  <w:style w:type="paragraph" w:customStyle="1" w:styleId="ConsPlusNormal">
    <w:name w:val="ConsPlusNormal"/>
    <w:rsid w:val="00972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972E52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0" TargetMode="External"/><Relationship Id="rId13" Type="http://schemas.openxmlformats.org/officeDocument/2006/relationships/hyperlink" Target="http://municipal.garant.ru/document?id=12041176&amp;sub=0" TargetMode="External"/><Relationship Id="rId18" Type="http://schemas.openxmlformats.org/officeDocument/2006/relationships/hyperlink" Target="http://municipal.garant.ru/document?id=12041176&amp;sub=37" TargetMode="External"/><Relationship Id="rId26" Type="http://schemas.openxmlformats.org/officeDocument/2006/relationships/hyperlink" Target="http://municipal.garant.ru/document?id=12041176&amp;sub=3741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41176&amp;sub=46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41176&amp;sub=4" TargetMode="External"/><Relationship Id="rId17" Type="http://schemas.openxmlformats.org/officeDocument/2006/relationships/hyperlink" Target="http://municipal.garant.ru/document?id=12041176&amp;sub=22" TargetMode="External"/><Relationship Id="rId25" Type="http://schemas.openxmlformats.org/officeDocument/2006/relationships/hyperlink" Target="http://municipal.garant.ru/document?id=12041176&amp;sub=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1176&amp;sub=37" TargetMode="External"/><Relationship Id="rId20" Type="http://schemas.openxmlformats.org/officeDocument/2006/relationships/hyperlink" Target="http://municipal.garant.ru/document?id=12041176&amp;sub=10" TargetMode="External"/><Relationship Id="rId29" Type="http://schemas.openxmlformats.org/officeDocument/2006/relationships/hyperlink" Target="http://municipal.garant.ru/document?id=12041176&amp;sub=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1176&amp;sub=0" TargetMode="External"/><Relationship Id="rId24" Type="http://schemas.openxmlformats.org/officeDocument/2006/relationships/hyperlink" Target="http://municipal.garant.ru/document?id=12041176&amp;sub=37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41176&amp;sub=5" TargetMode="External"/><Relationship Id="rId23" Type="http://schemas.openxmlformats.org/officeDocument/2006/relationships/hyperlink" Target="http://municipal.garant.ru/document?id=12041176&amp;sub=46110" TargetMode="External"/><Relationship Id="rId28" Type="http://schemas.openxmlformats.org/officeDocument/2006/relationships/hyperlink" Target="http://municipal.garant.ru/document?id=12041176&amp;sub=0" TargetMode="External"/><Relationship Id="rId10" Type="http://schemas.openxmlformats.org/officeDocument/2006/relationships/hyperlink" Target="http://municipal.garant.ru/document?id=12041176&amp;sub=37" TargetMode="External"/><Relationship Id="rId19" Type="http://schemas.openxmlformats.org/officeDocument/2006/relationships/hyperlink" Target="http://municipal.garant.ru/document?id=70841052&amp;sub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1176&amp;sub=37" TargetMode="External"/><Relationship Id="rId14" Type="http://schemas.openxmlformats.org/officeDocument/2006/relationships/hyperlink" Target="http://municipal.garant.ru/document?id=12041176&amp;sub=0" TargetMode="External"/><Relationship Id="rId22" Type="http://schemas.openxmlformats.org/officeDocument/2006/relationships/hyperlink" Target="http://municipal.garant.ru/document?id=12041176&amp;sub=4614" TargetMode="External"/><Relationship Id="rId27" Type="http://schemas.openxmlformats.org/officeDocument/2006/relationships/hyperlink" Target="http://municipal.garant.ru/document?id=12041176&amp;sub=0" TargetMode="External"/><Relationship Id="rId30" Type="http://schemas.openxmlformats.org/officeDocument/2006/relationships/hyperlink" Target="http://municipal.garant.ru/document?id=120411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B646-C5FB-4AF3-8DDC-FDB9F2A5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28098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 Shepotenko</cp:lastModifiedBy>
  <cp:revision>19</cp:revision>
  <cp:lastPrinted>2018-07-13T08:08:00Z</cp:lastPrinted>
  <dcterms:created xsi:type="dcterms:W3CDTF">2018-09-25T06:15:00Z</dcterms:created>
  <dcterms:modified xsi:type="dcterms:W3CDTF">2018-10-30T11:21:00Z</dcterms:modified>
</cp:coreProperties>
</file>