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1D" w:rsidRDefault="00365B1D" w:rsidP="00365B1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7D5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</w:t>
      </w:r>
      <w:r w:rsidR="00717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7C2C3F">
        <w:rPr>
          <w:rFonts w:ascii="Times New Roman" w:hAnsi="Times New Roman"/>
          <w:sz w:val="28"/>
          <w:szCs w:val="28"/>
          <w:lang w:eastAsia="ru-RU"/>
        </w:rPr>
        <w:tab/>
      </w:r>
      <w:r w:rsidR="0033268C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="009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B77D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1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B77D5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1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Исполняющая обязанности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Г.Б. Вельян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 xml:space="preserve">от </w:t>
      </w:r>
      <w:r w:rsidR="00983D82">
        <w:rPr>
          <w:rFonts w:ascii="Times New Roman" w:hAnsi="Times New Roman"/>
          <w:sz w:val="28"/>
          <w:szCs w:val="28"/>
        </w:rPr>
        <w:t>________</w:t>
      </w:r>
      <w:r w:rsidR="00B77D51">
        <w:rPr>
          <w:rFonts w:ascii="Times New Roman" w:hAnsi="Times New Roman"/>
          <w:sz w:val="28"/>
          <w:szCs w:val="28"/>
        </w:rPr>
        <w:t>_____</w:t>
      </w:r>
      <w:r w:rsidRPr="00124A9B">
        <w:rPr>
          <w:rFonts w:ascii="Times New Roman" w:hAnsi="Times New Roman"/>
          <w:sz w:val="28"/>
          <w:szCs w:val="28"/>
        </w:rPr>
        <w:t xml:space="preserve"> №</w:t>
      </w:r>
      <w:r w:rsidR="00983D82">
        <w:rPr>
          <w:rFonts w:ascii="Times New Roman" w:hAnsi="Times New Roman"/>
          <w:sz w:val="28"/>
          <w:szCs w:val="28"/>
        </w:rPr>
        <w:t xml:space="preserve"> __</w:t>
      </w:r>
      <w:r w:rsidR="00B77D51">
        <w:rPr>
          <w:rFonts w:ascii="Times New Roman" w:hAnsi="Times New Roman"/>
          <w:sz w:val="28"/>
          <w:szCs w:val="28"/>
        </w:rPr>
        <w:t>____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63826,5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5254D0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25144,5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24144,5</w:t>
            </w:r>
            <w:r w:rsidR="00AE1862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38682,0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14786,2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12499,4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11396,4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56579,5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бюджета 31685,0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12 550,2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524,7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4759,6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4759,6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1273,6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910,9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– 660,0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437,7</w:t>
            </w:r>
            <w:r w:rsidR="00B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223,2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7D0B93">
              <w:rPr>
                <w:rFonts w:ascii="Times New Roman" w:hAnsi="Times New Roman"/>
                <w:sz w:val="28"/>
                <w:szCs w:val="28"/>
                <w:lang w:eastAsia="ru-RU"/>
              </w:rPr>
              <w:t>КБ – 250,0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250,0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</w:t>
      </w:r>
      <w:r w:rsidRPr="00081A2C">
        <w:rPr>
          <w:rFonts w:ascii="Times New Roman" w:hAnsi="Times New Roman"/>
          <w:sz w:val="28"/>
          <w:szCs w:val="28"/>
        </w:rPr>
        <w:lastRenderedPageBreak/>
        <w:t xml:space="preserve">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lastRenderedPageBreak/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B77D51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694644" w:rsidRPr="00694644" w:rsidRDefault="007513AE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94644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694644" w:rsidRPr="00694644">
        <w:rPr>
          <w:rFonts w:ascii="Times New Roman" w:hAnsi="Times New Roman"/>
          <w:sz w:val="28"/>
          <w:szCs w:val="28"/>
        </w:rPr>
        <w:t>63826,5тыс. рублей</w:t>
      </w:r>
      <w:r w:rsidR="00694644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94644" w:rsidRPr="00694644" w:rsidRDefault="00694644" w:rsidP="00694644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КБ – 25144,5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24144,5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Pr="00694644">
        <w:rPr>
          <w:rFonts w:ascii="Times New Roman" w:hAnsi="Times New Roman"/>
          <w:sz w:val="28"/>
          <w:szCs w:val="28"/>
        </w:rPr>
        <w:t>38682,0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14786,2тысяч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12499,4тысяч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11396,4тысяч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56579,5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31685,0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12 550,2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524,7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4759,6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4759,6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1273,6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92791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910,9 тыс. рублей, в т.ч. из местного бюджета – 660,0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437,7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223,2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250,0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694644" w:rsidRPr="006C38B7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756906" w:rsidRDefault="00756906" w:rsidP="00F12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83E70">
            <w:pPr>
              <w:spacing w:after="0" w:line="240" w:lineRule="auto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9079,2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9079,2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B77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56579,5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37444,7</w:t>
            </w:r>
          </w:p>
        </w:tc>
        <w:tc>
          <w:tcPr>
            <w:tcW w:w="972" w:type="dxa"/>
            <w:vAlign w:val="center"/>
          </w:tcPr>
          <w:p w:rsidR="00373075" w:rsidRPr="00124A9B" w:rsidRDefault="00373075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62049E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31685,0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12550,2</w:t>
            </w: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AF12B6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124A9B" w:rsidRDefault="00BB63EF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583A2C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4759,6</w:t>
            </w:r>
          </w:p>
        </w:tc>
        <w:tc>
          <w:tcPr>
            <w:tcW w:w="996" w:type="dxa"/>
            <w:shd w:val="clear" w:color="auto" w:fill="auto"/>
          </w:tcPr>
          <w:p w:rsidR="00BB63EF" w:rsidRPr="00583A2C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54555F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CC2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CC7DEE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CC7DEE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>Сохранение памятников культурного наследия Новоджерелиевского 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CC7DEE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DB1D62" w:rsidRDefault="00373075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Default="00373075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63826,5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39930,7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F46C42" w:rsidRDefault="00783281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25144,5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B87A41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163AE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81" w:rsidRPr="0054555F" w:rsidTr="006C03CB">
        <w:tc>
          <w:tcPr>
            <w:tcW w:w="991" w:type="dxa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3281" w:rsidRPr="008A2373" w:rsidRDefault="008C409F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38682,0</w:t>
            </w:r>
          </w:p>
        </w:tc>
        <w:tc>
          <w:tcPr>
            <w:tcW w:w="996" w:type="dxa"/>
            <w:shd w:val="clear" w:color="auto" w:fill="auto"/>
          </w:tcPr>
          <w:p w:rsidR="00783281" w:rsidRPr="00991373" w:rsidRDefault="00783281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14786,2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83281" w:rsidRPr="00991373" w:rsidRDefault="00783281" w:rsidP="00433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83281" w:rsidRPr="00991373" w:rsidRDefault="00783281" w:rsidP="00433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2673DA">
              <w:rPr>
                <w:rFonts w:ascii="Times New Roman" w:hAnsi="Times New Roman"/>
                <w:sz w:val="28"/>
                <w:szCs w:val="28"/>
                <w:lang w:eastAsia="ru-RU"/>
              </w:rPr>
              <w:t>56579,5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196D28">
              <w:rPr>
                <w:rFonts w:ascii="Times New Roman" w:hAnsi="Times New Roman"/>
                <w:sz w:val="28"/>
                <w:szCs w:val="28"/>
              </w:rPr>
              <w:t>го бюджета 31685,0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6488E">
              <w:rPr>
                <w:rFonts w:ascii="Times New Roman" w:hAnsi="Times New Roman"/>
                <w:sz w:val="28"/>
                <w:szCs w:val="28"/>
              </w:rPr>
              <w:t>12 550,2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96D28">
              <w:rPr>
                <w:rFonts w:ascii="Times New Roman" w:hAnsi="Times New Roman"/>
                <w:sz w:val="28"/>
                <w:szCs w:val="28"/>
              </w:rPr>
              <w:t>9567,4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36031" w:rsidRDefault="00136031" w:rsidP="0013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96D28">
              <w:rPr>
                <w:rFonts w:ascii="Times New Roman" w:hAnsi="Times New Roman"/>
                <w:sz w:val="28"/>
                <w:szCs w:val="28"/>
              </w:rPr>
              <w:t>9567,4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56579,5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31685,0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12 550,2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2725B" w:rsidRDefault="00D2725B" w:rsidP="00D27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новых музейных экспозиций в 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D2725B">
              <w:rPr>
                <w:rFonts w:ascii="Times New Roman" w:hAnsi="Times New Roman"/>
                <w:sz w:val="28"/>
                <w:szCs w:val="28"/>
              </w:rPr>
              <w:t>таницы Новоджерелиевской»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</w:t>
            </w:r>
            <w:r w:rsidR="00D2725B">
              <w:rPr>
                <w:rFonts w:ascii="Times New Roman" w:hAnsi="Times New Roman"/>
                <w:sz w:val="28"/>
                <w:szCs w:val="28"/>
              </w:rPr>
              <w:t>едств местного бюджета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524,7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725B"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410E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725B"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408" w:rsidRDefault="00E01408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B77D51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B77D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524,7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AF7E3C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64E23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AF7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AF7E3C">
              <w:rPr>
                <w:rFonts w:ascii="Times New Roman" w:hAnsi="Times New Roman"/>
                <w:sz w:val="28"/>
                <w:szCs w:val="28"/>
              </w:rPr>
              <w:t>» 4759,6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F7E3C">
              <w:rPr>
                <w:rFonts w:ascii="Times New Roman" w:hAnsi="Times New Roman"/>
                <w:sz w:val="28"/>
                <w:szCs w:val="28"/>
              </w:rPr>
              <w:t>4759,6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1273,6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74A55"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Default="00964E23" w:rsidP="0096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74A55"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>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474A5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4759,6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4759,6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1273,6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Default="00474A55" w:rsidP="0047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66" w:rsidRDefault="00967F66" w:rsidP="00C81CE3">
      <w:pPr>
        <w:spacing w:after="0" w:line="240" w:lineRule="auto"/>
      </w:pPr>
      <w:r>
        <w:separator/>
      </w:r>
    </w:p>
  </w:endnote>
  <w:endnote w:type="continuationSeparator" w:id="0">
    <w:p w:rsidR="00967F66" w:rsidRDefault="00967F66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66" w:rsidRDefault="00967F66" w:rsidP="00C81CE3">
      <w:pPr>
        <w:spacing w:after="0" w:line="240" w:lineRule="auto"/>
      </w:pPr>
      <w:r>
        <w:separator/>
      </w:r>
    </w:p>
  </w:footnote>
  <w:footnote w:type="continuationSeparator" w:id="0">
    <w:p w:rsidR="00967F66" w:rsidRDefault="00967F66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82" w:rsidRDefault="00983D82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D82" w:rsidRDefault="00983D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2A01"/>
    <w:rsid w:val="0006478A"/>
    <w:rsid w:val="00064859"/>
    <w:rsid w:val="0007277B"/>
    <w:rsid w:val="00076CD9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47C1"/>
    <w:rsid w:val="001E60F8"/>
    <w:rsid w:val="001E7E31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F64"/>
    <w:rsid w:val="002C35BD"/>
    <w:rsid w:val="002C39D7"/>
    <w:rsid w:val="002C4236"/>
    <w:rsid w:val="002D048E"/>
    <w:rsid w:val="002D1BBD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B1D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4494"/>
    <w:rsid w:val="004F5DDA"/>
    <w:rsid w:val="004F653A"/>
    <w:rsid w:val="004F7BB7"/>
    <w:rsid w:val="0050007C"/>
    <w:rsid w:val="00500A4F"/>
    <w:rsid w:val="00501546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14FA"/>
    <w:rsid w:val="0064185C"/>
    <w:rsid w:val="00641EAA"/>
    <w:rsid w:val="0064232E"/>
    <w:rsid w:val="006444DC"/>
    <w:rsid w:val="006472BF"/>
    <w:rsid w:val="00651089"/>
    <w:rsid w:val="00653992"/>
    <w:rsid w:val="00654BC7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263D"/>
    <w:rsid w:val="006D2853"/>
    <w:rsid w:val="006D3DE9"/>
    <w:rsid w:val="006E2C6F"/>
    <w:rsid w:val="006E3ADB"/>
    <w:rsid w:val="006E51E3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B75"/>
    <w:rsid w:val="008A2373"/>
    <w:rsid w:val="008A41C2"/>
    <w:rsid w:val="008A56DA"/>
    <w:rsid w:val="008A7380"/>
    <w:rsid w:val="008A755D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609E"/>
    <w:rsid w:val="00946514"/>
    <w:rsid w:val="00950209"/>
    <w:rsid w:val="00950982"/>
    <w:rsid w:val="00951DBD"/>
    <w:rsid w:val="00952EE7"/>
    <w:rsid w:val="009630E3"/>
    <w:rsid w:val="00963399"/>
    <w:rsid w:val="00963941"/>
    <w:rsid w:val="00964E23"/>
    <w:rsid w:val="00966ACF"/>
    <w:rsid w:val="00967455"/>
    <w:rsid w:val="00967F66"/>
    <w:rsid w:val="00972672"/>
    <w:rsid w:val="00972811"/>
    <w:rsid w:val="009739EE"/>
    <w:rsid w:val="00977467"/>
    <w:rsid w:val="0098131C"/>
    <w:rsid w:val="00983D82"/>
    <w:rsid w:val="0098509C"/>
    <w:rsid w:val="00986578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4D56"/>
    <w:rsid w:val="00A44CC1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436D"/>
    <w:rsid w:val="00B1706A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B26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F41"/>
    <w:rsid w:val="00C3612A"/>
    <w:rsid w:val="00C400B8"/>
    <w:rsid w:val="00C404D7"/>
    <w:rsid w:val="00C409FB"/>
    <w:rsid w:val="00C42418"/>
    <w:rsid w:val="00C5130B"/>
    <w:rsid w:val="00C51A0C"/>
    <w:rsid w:val="00C51D2D"/>
    <w:rsid w:val="00C528A4"/>
    <w:rsid w:val="00C54292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54E2"/>
    <w:rsid w:val="00D20B4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66C4"/>
    <w:rsid w:val="00F073B1"/>
    <w:rsid w:val="00F07468"/>
    <w:rsid w:val="00F076E4"/>
    <w:rsid w:val="00F10228"/>
    <w:rsid w:val="00F1279A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B0"/>
    <w:rsid w:val="00FD1833"/>
    <w:rsid w:val="00FD254B"/>
    <w:rsid w:val="00FD2A71"/>
    <w:rsid w:val="00FD2C47"/>
    <w:rsid w:val="00FD38B7"/>
    <w:rsid w:val="00FD593E"/>
    <w:rsid w:val="00FE4F6D"/>
    <w:rsid w:val="00FE666D"/>
    <w:rsid w:val="00FE71E2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B350B-D05E-47E1-8827-FB51397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8C6D-9F7A-4F0C-9B72-E844376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55248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54</cp:revision>
  <cp:lastPrinted>2019-10-28T14:09:00Z</cp:lastPrinted>
  <dcterms:created xsi:type="dcterms:W3CDTF">2015-09-29T07:26:00Z</dcterms:created>
  <dcterms:modified xsi:type="dcterms:W3CDTF">2019-10-29T15:33:00Z</dcterms:modified>
</cp:coreProperties>
</file>