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2A" w:rsidRDefault="004B362A" w:rsidP="004B362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EastAsi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EastAsia" w:hAnsi="Tahoma" w:cs="Tahoma"/>
          <w:color w:val="auto"/>
          <w:sz w:val="20"/>
          <w:szCs w:val="20"/>
        </w:rPr>
        <w:br/>
      </w:r>
    </w:p>
    <w:p w:rsidR="004B362A" w:rsidRDefault="004B362A" w:rsidP="004B36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B362A" w:rsidRDefault="004B362A" w:rsidP="004B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ЭКОНОМИЧЕСКОГО РАЗВИТИЯ РОССИЙСКОЙ ФЕДЕРАЦИИ</w:t>
      </w:r>
    </w:p>
    <w:p w:rsidR="004B362A" w:rsidRDefault="004B362A" w:rsidP="004B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4B362A" w:rsidRDefault="004B362A" w:rsidP="004B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ПИСЬМО</w:t>
      </w:r>
    </w:p>
    <w:p w:rsidR="004B362A" w:rsidRDefault="004B362A" w:rsidP="004B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25 сентября 2019 г. N 13791-ОГ</w:t>
      </w:r>
    </w:p>
    <w:p w:rsidR="004B362A" w:rsidRDefault="004B362A" w:rsidP="004B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4B362A" w:rsidRDefault="004B362A" w:rsidP="004B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ОТНОСИТЕЛЬНО ОПРЕДЕЛЕНИЯ</w:t>
      </w:r>
    </w:p>
    <w:p w:rsidR="004B362A" w:rsidRDefault="004B362A" w:rsidP="004B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ВИДА РАЗРЕШЕННОГО ИСПОЛЬЗОВАНИЯ ОБРАЗУЕМОГО</w:t>
      </w:r>
    </w:p>
    <w:p w:rsidR="004B362A" w:rsidRDefault="004B362A" w:rsidP="004B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ЗЕМЕЛЬНОГО УЧАСТКА</w:t>
      </w:r>
    </w:p>
    <w:p w:rsidR="004B362A" w:rsidRDefault="004B362A" w:rsidP="004B3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62A" w:rsidRDefault="004B362A" w:rsidP="004B3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недвижимости Минэкономразвития России, относительно определения вида разрешенного использования образуемого земельного участка, сообщает.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Положению</w:t>
        </w:r>
      </w:hyperlink>
      <w:r>
        <w:rPr>
          <w:rFonts w:ascii="Arial" w:hAnsi="Arial" w:cs="Arial"/>
          <w:sz w:val="20"/>
          <w:szCs w:val="20"/>
        </w:rPr>
        <w:t xml:space="preserve">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полагаем возможным отметить следующее.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образования земельных участков установлен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главой I.1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11.2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участки, за исключением случаев, установленных федеральными законами.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пункту 51</w:t>
        </w:r>
      </w:hyperlink>
      <w:r>
        <w:rPr>
          <w:rFonts w:ascii="Arial" w:hAnsi="Arial" w:cs="Arial"/>
          <w:sz w:val="20"/>
          <w:szCs w:val="20"/>
        </w:rPr>
        <w:t xml:space="preserve"> Требований к подготовке межевого плана, утвержденных приказом Минэкономразвития России от 8 декабря 2015 г. N 921 "Об утверждении формы и состава сведений межевого плана, требований к его подготовке" (далее - Требования), вид (виды) разрешенного использования образуемых земельных участков должен (должны) соответствовать сведениям Единого государственного реестра недвижимости (далее - ЕГРН), о виде (видах) разрешенного использования исходного земельного участка, за исключением случаев, установленных законодательством Российской Федерации.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таких случаях сведения о выбранных или установленных видах (виде) разрешенного использования указываются в межевом плане на основании: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градостроительного регламента и сведений о территориальной зоне, в границах которой расположен земельный участок (с указанием реестрового номера границ территориальной зоны или в случае отсутствия такого реестрового номера ее индивидуального обозначения (например, вид, тип, номер, индекс), при этом в разделе "Заключение кадастрового инженера" приводится обоснование указания в данном реквизите такого (основного и при наличии вспомогательного) вида (видов) разрешенного использования;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разрешения на условно разрешенный вид использования земельного участка (копия такого разрешения включается в состав приложения межевого плана, далее - Приложение);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акта органа государственной власти или органа местного самоуправления, подтверждающего в соответствии с федеральным законом установленное разрешенное использование земельного участка, в том числе решения о предварительном согласовании предоставления земельного участка, решения об утверждении схемы расположения земельного участка или земельных участков на кадастровом плане территории, решения об утверждении проекта межевания территории (копия акта включается в состав Приложения, за исключением случая, если сведения о проекте межевания территории внесены в ЕГРН);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вступившего в законную силу судебного акта (копия такого документа включается в состав Приложения);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проектной документации лесных участков в отношении лесных участков.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вид разрешенного использования образуемого земельного участка может отличаться от вида разрешенного использования исходного земельного участка только в случае, если федеральным законом установлен порядок определения вида разрешенного использования образуемого земельного участка, отличный от предусмотренного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11.2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5 апреля 2013 г. N 43-ФЗ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 установлено, что внесение в государственный кадастр недвижимости (после 1 января 2017 года - ЕГРН) сведений о видах разрешенного использования земельных участков, образуемых для размещения объектов федерального значения или регионального значения, указанных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1</w:t>
        </w:r>
      </w:hyperlink>
      <w:r>
        <w:rPr>
          <w:rFonts w:ascii="Arial" w:hAnsi="Arial" w:cs="Arial"/>
          <w:sz w:val="20"/>
          <w:szCs w:val="20"/>
        </w:rPr>
        <w:t xml:space="preserve"> указанного Федерального закона, осуществляется одновременно с учетом вновь образуемых земельных участков на основании решения об утверждении схемы земельных участков, подготовленной на основании утвержденной в соответствии с законодательством Российской Федерации документации по планировке территории, устанавливающей виды разрешенного использования земельных участков.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в случае отсутствия вида разрешенного использования у исходного земельного участка или в случае образования земельного участка из земель сведения о виде разрешенного использования образуемого земельного участка могут быть указаны в межевом плане на основании одного из перечисленных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пункте 51</w:t>
        </w:r>
      </w:hyperlink>
      <w:r>
        <w:rPr>
          <w:rFonts w:ascii="Arial" w:hAnsi="Arial" w:cs="Arial"/>
          <w:sz w:val="20"/>
          <w:szCs w:val="20"/>
        </w:rPr>
        <w:t xml:space="preserve"> Требований документа.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Дополнительно сообщаем, что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проектом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496293-7 "О внесении изменений в Земельный кодекс Российской Федерации и некоторые законодательные акты Российской Федерации (в целях совершенствования определения видов разрешенного использования земельных участков)", принятым Государственной Думой Федерального Собрания Российской Федерации в первом чтении 9 октября 2018 года, предусматривается в том числе определение случаев, при которых вид разрешенного использования земельного участка определяется в соответствии с утвержденным проектом межевания территории.</w:t>
      </w:r>
    </w:p>
    <w:p w:rsidR="004B362A" w:rsidRDefault="004B362A" w:rsidP="004B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отмечаем, что позиция Департамента недвижимости относительно вида разрешенного использования образуемого земельного участка изложена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письме</w:t>
        </w:r>
      </w:hyperlink>
      <w:r>
        <w:rPr>
          <w:rFonts w:ascii="Arial" w:hAnsi="Arial" w:cs="Arial"/>
          <w:sz w:val="20"/>
          <w:szCs w:val="20"/>
        </w:rPr>
        <w:t xml:space="preserve"> от 26 октября 2018 г. N Д23и-5764 (размещено в информационно-справочных системах в сети "Интернет").</w:t>
      </w:r>
    </w:p>
    <w:p w:rsidR="004B362A" w:rsidRDefault="004B362A" w:rsidP="004B3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62A" w:rsidRDefault="004B362A" w:rsidP="004B3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62A" w:rsidRDefault="004B362A" w:rsidP="004B362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C755C" w:rsidRDefault="00AC755C"/>
    <w:sectPr w:rsidR="00AC755C" w:rsidSect="00D80E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362A"/>
    <w:rsid w:val="004B362A"/>
    <w:rsid w:val="00AC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737C772EC7F1E1FF1B69151F7655F1A43986814FBAB6C59B44BDD7DB65F34776E9006667A81DF222AD694FE3AE39FBAE19F4CAT6F2J" TargetMode="External"/><Relationship Id="rId13" Type="http://schemas.openxmlformats.org/officeDocument/2006/relationships/hyperlink" Target="consultantplus://offline/ref=D059737C772EC7F1E1FF1B69151F7655F1A63E8F874FBAB6C59B44BDD7DB65F34776E9006F63AB4FA76DAC3509B2BD3BFEAE1BF5D660705DT5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59737C772EC7F1E1FF1B69151F7655F1A43986814FBAB6C59B44BDD7DB65F34776E9026D62A81DF222AD694FE3AE39FBAE19F4CAT6F2J" TargetMode="External"/><Relationship Id="rId12" Type="http://schemas.openxmlformats.org/officeDocument/2006/relationships/hyperlink" Target="consultantplus://offline/ref=D059737C772EC7F1E1FF1B69151F7655F1A73D8C8C49BAB6C59B44BDD7DB65F34776E9006F63A348A26DAC3509B2BD3BFEAE1BF5D660705DT5F5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9737C772EC7F1E1FF1B69151F7655F1A4388B854BBAB6C59B44BDD7DB65F34776E9006F63A348AA6DAC3509B2BD3BFEAE1BF5D660705DT5F5J" TargetMode="External"/><Relationship Id="rId11" Type="http://schemas.openxmlformats.org/officeDocument/2006/relationships/hyperlink" Target="consultantplus://offline/ref=D059737C772EC7F1E1FF1B69151F7655F1A73D8C8C49BAB6C59B44BDD7DB65F34776E9006F63A241A16DAC3509B2BD3BFEAE1BF5D660705DT5F5J" TargetMode="External"/><Relationship Id="rId5" Type="http://schemas.openxmlformats.org/officeDocument/2006/relationships/hyperlink" Target="consultantplus://offline/ref=D059737C772EC7F1E1FF1B69151F7655F1A4388B854BBAB6C59B44BDD7DB65F34776E9006F63A348AA6DAC3509B2BD3BFEAE1BF5D660705DT5F5J" TargetMode="External"/><Relationship Id="rId15" Type="http://schemas.openxmlformats.org/officeDocument/2006/relationships/hyperlink" Target="consultantplus://offline/ref=EE707D440B44BD5DE43B58D1367555AE5C2AE67F230B8FF171389376BF463B5992FF04F9E07B091C25E75E2F38FB24FA14B2D26EE25C9F57UAF4J" TargetMode="External"/><Relationship Id="rId10" Type="http://schemas.openxmlformats.org/officeDocument/2006/relationships/hyperlink" Target="consultantplus://offline/ref=D059737C772EC7F1E1FF1B69151F7655F1A43986814FBAB6C59B44BDD7DB65F34776E9006667A81DF222AD694FE3AE39FBAE19F4CAT6F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59737C772EC7F1E1FF1B69151F7655F1A63E8F874FBAB6C59B44BDD7DB65F34776E9006F63AB4FA76DAC3509B2BD3BFEAE1BF5D660705DT5F5J" TargetMode="External"/><Relationship Id="rId14" Type="http://schemas.openxmlformats.org/officeDocument/2006/relationships/hyperlink" Target="consultantplus://offline/ref=EE707D440B44BD5DE43B44C22B0C00FD522AE27125018DAC7B30CA7ABD41340685EA4DADED790D0323ED147C7CACU2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2020-01-24T08:59:00Z</dcterms:created>
  <dcterms:modified xsi:type="dcterms:W3CDTF">2020-01-24T08:59:00Z</dcterms:modified>
</cp:coreProperties>
</file>