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56" w:rsidRPr="0047189E" w:rsidRDefault="005B5A56" w:rsidP="00EE21EC">
      <w:pPr>
        <w:jc w:val="center"/>
        <w:rPr>
          <w:sz w:val="32"/>
          <w:szCs w:val="32"/>
        </w:rPr>
      </w:pPr>
      <w:r w:rsidRPr="0047189E">
        <w:rPr>
          <w:sz w:val="32"/>
          <w:szCs w:val="32"/>
        </w:rPr>
        <w:t>Уважаемый президиум!</w:t>
      </w:r>
    </w:p>
    <w:p w:rsidR="005B5A56" w:rsidRPr="0047189E" w:rsidRDefault="005B5A56" w:rsidP="005B5A56">
      <w:pPr>
        <w:jc w:val="center"/>
        <w:rPr>
          <w:sz w:val="32"/>
          <w:szCs w:val="32"/>
        </w:rPr>
      </w:pPr>
      <w:r w:rsidRPr="0047189E">
        <w:rPr>
          <w:sz w:val="32"/>
          <w:szCs w:val="32"/>
        </w:rPr>
        <w:t>Уважаемые депутаты, жители станицы, приглашенные!</w:t>
      </w:r>
    </w:p>
    <w:p w:rsidR="005B5A56" w:rsidRPr="0047189E" w:rsidRDefault="005B5A56" w:rsidP="005B5A56">
      <w:pPr>
        <w:rPr>
          <w:rFonts w:cs="Tahoma"/>
          <w:color w:val="000000"/>
          <w:sz w:val="32"/>
          <w:szCs w:val="32"/>
        </w:rPr>
      </w:pPr>
    </w:p>
    <w:p w:rsidR="005B5A56" w:rsidRPr="0047189E" w:rsidRDefault="005B5A56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Новоджерелиевское сельское поселение </w:t>
      </w:r>
      <w:r w:rsidR="00EF2C1E" w:rsidRPr="0047189E">
        <w:rPr>
          <w:sz w:val="32"/>
          <w:szCs w:val="32"/>
        </w:rPr>
        <w:t>с</w:t>
      </w:r>
      <w:r w:rsidR="00940DDE">
        <w:rPr>
          <w:sz w:val="32"/>
          <w:szCs w:val="32"/>
        </w:rPr>
        <w:t>остоит из 3 населенных пунктов.</w:t>
      </w:r>
    </w:p>
    <w:p w:rsidR="005B5A56" w:rsidRPr="0047189E" w:rsidRDefault="005B5A56" w:rsidP="005B5A56">
      <w:pPr>
        <w:ind w:firstLine="72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66"/>
        <w:gridCol w:w="1414"/>
        <w:gridCol w:w="1221"/>
        <w:gridCol w:w="1215"/>
        <w:gridCol w:w="6"/>
        <w:gridCol w:w="1055"/>
      </w:tblGrid>
      <w:tr w:rsidR="005B5A56" w:rsidTr="005B5A56">
        <w:trPr>
          <w:trHeight w:val="2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дворов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56" w:rsidRDefault="005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жителей</w:t>
            </w:r>
          </w:p>
        </w:tc>
      </w:tr>
      <w:tr w:rsidR="00940DDE" w:rsidTr="00940DD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DE" w:rsidRDefault="00940D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DE" w:rsidRDefault="00940DDE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70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13D6">
              <w:rPr>
                <w:sz w:val="28"/>
                <w:szCs w:val="28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7013D6" w:rsidP="00A6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70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13D6">
              <w:rPr>
                <w:sz w:val="28"/>
                <w:szCs w:val="28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7013D6" w:rsidP="005B5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940DDE" w:rsidTr="00940D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0DDE" w:rsidTr="005B5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Новоджерелиевская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70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</w:t>
            </w:r>
          </w:p>
        </w:tc>
      </w:tr>
      <w:tr w:rsidR="00940DDE" w:rsidTr="005B5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Челюскинец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70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</w:tr>
      <w:tr w:rsidR="00940DDE" w:rsidTr="005B5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Бейсугское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70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</w:tr>
      <w:tr w:rsidR="00940DDE" w:rsidTr="005B5A56"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DE" w:rsidRDefault="00940D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>
            <w:pPr>
              <w:rPr>
                <w:sz w:val="28"/>
                <w:szCs w:val="28"/>
              </w:rPr>
            </w:pPr>
            <w:r w:rsidRPr="00BF637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E" w:rsidRDefault="007013D6" w:rsidP="0094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</w:t>
            </w:r>
          </w:p>
        </w:tc>
      </w:tr>
    </w:tbl>
    <w:p w:rsidR="00EF2C1E" w:rsidRDefault="00EF2C1E" w:rsidP="005B5A56">
      <w:pPr>
        <w:jc w:val="both"/>
        <w:rPr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94"/>
        <w:gridCol w:w="1782"/>
        <w:gridCol w:w="2552"/>
        <w:gridCol w:w="4678"/>
      </w:tblGrid>
      <w:tr w:rsidR="00CB197F" w:rsidTr="00CB197F">
        <w:tc>
          <w:tcPr>
            <w:tcW w:w="594" w:type="dxa"/>
          </w:tcPr>
          <w:p w:rsidR="00CB197F" w:rsidRPr="00447510" w:rsidRDefault="00CB197F" w:rsidP="005B5A56">
            <w:pPr>
              <w:jc w:val="both"/>
              <w:rPr>
                <w:sz w:val="20"/>
                <w:szCs w:val="20"/>
              </w:rPr>
            </w:pPr>
            <w:r w:rsidRPr="00447510">
              <w:rPr>
                <w:sz w:val="20"/>
                <w:szCs w:val="20"/>
              </w:rPr>
              <w:t xml:space="preserve">№ </w:t>
            </w:r>
            <w:proofErr w:type="gramStart"/>
            <w:r w:rsidRPr="00447510">
              <w:rPr>
                <w:sz w:val="20"/>
                <w:szCs w:val="20"/>
              </w:rPr>
              <w:t>п</w:t>
            </w:r>
            <w:proofErr w:type="gramEnd"/>
            <w:r w:rsidRPr="00447510">
              <w:rPr>
                <w:sz w:val="20"/>
                <w:szCs w:val="20"/>
              </w:rPr>
              <w:t>/п</w:t>
            </w:r>
          </w:p>
        </w:tc>
        <w:tc>
          <w:tcPr>
            <w:tcW w:w="1782" w:type="dxa"/>
          </w:tcPr>
          <w:p w:rsidR="00CB197F" w:rsidRDefault="00CB197F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CB197F" w:rsidRDefault="00CB197F" w:rsidP="00360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678" w:type="dxa"/>
          </w:tcPr>
          <w:p w:rsidR="00CB197F" w:rsidRDefault="00CB197F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B197F" w:rsidTr="00CB197F">
        <w:tc>
          <w:tcPr>
            <w:tcW w:w="594" w:type="dxa"/>
          </w:tcPr>
          <w:p w:rsidR="00CB197F" w:rsidRDefault="00CB197F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CB197F" w:rsidRDefault="00CB197F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Родилось </w:t>
            </w:r>
          </w:p>
        </w:tc>
        <w:tc>
          <w:tcPr>
            <w:tcW w:w="2552" w:type="dxa"/>
          </w:tcPr>
          <w:p w:rsidR="00CB197F" w:rsidRDefault="00CB197F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CB197F" w:rsidRDefault="00CB197F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B197F" w:rsidTr="00CB197F">
        <w:tc>
          <w:tcPr>
            <w:tcW w:w="594" w:type="dxa"/>
            <w:vMerge w:val="restart"/>
          </w:tcPr>
          <w:p w:rsidR="00CB197F" w:rsidRDefault="00CB197F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CB197F" w:rsidRDefault="00CB197F" w:rsidP="005B5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Умерло </w:t>
            </w:r>
          </w:p>
        </w:tc>
        <w:tc>
          <w:tcPr>
            <w:tcW w:w="2552" w:type="dxa"/>
          </w:tcPr>
          <w:p w:rsidR="00CB197F" w:rsidRDefault="00CB197F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 w:rsidR="00CB197F" w:rsidRDefault="00CB197F" w:rsidP="00C8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B197F" w:rsidTr="00CB197F">
        <w:tc>
          <w:tcPr>
            <w:tcW w:w="594" w:type="dxa"/>
            <w:vMerge/>
          </w:tcPr>
          <w:p w:rsidR="00CB197F" w:rsidRDefault="00CB197F" w:rsidP="00C8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B197F" w:rsidRDefault="00CB197F" w:rsidP="00C8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в возрасте:</w:t>
            </w:r>
          </w:p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85 и выше – 50 человек,</w:t>
            </w:r>
          </w:p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 до 85 – 24 человека,</w:t>
            </w:r>
          </w:p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 до 70 – 14 человек,</w:t>
            </w:r>
          </w:p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 до 60 – 33 человека,</w:t>
            </w:r>
          </w:p>
          <w:p w:rsidR="00CB197F" w:rsidRDefault="00CB197F" w:rsidP="00CB1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35 лет – 2 человека,</w:t>
            </w:r>
          </w:p>
          <w:p w:rsidR="00CB197F" w:rsidRDefault="00CB197F" w:rsidP="00CB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младенец – 1.</w:t>
            </w:r>
          </w:p>
        </w:tc>
      </w:tr>
    </w:tbl>
    <w:p w:rsidR="0041457E" w:rsidRDefault="0041457E" w:rsidP="003E10D8">
      <w:pPr>
        <w:rPr>
          <w:sz w:val="28"/>
          <w:szCs w:val="28"/>
        </w:rPr>
      </w:pPr>
    </w:p>
    <w:p w:rsidR="005B5A56" w:rsidRPr="0047189E" w:rsidRDefault="00477481" w:rsidP="003E10D8">
      <w:pPr>
        <w:ind w:firstLine="720"/>
        <w:jc w:val="both"/>
        <w:rPr>
          <w:color w:val="000000"/>
          <w:sz w:val="32"/>
          <w:szCs w:val="32"/>
        </w:rPr>
      </w:pPr>
      <w:r w:rsidRPr="0047189E">
        <w:rPr>
          <w:color w:val="000000"/>
          <w:sz w:val="32"/>
          <w:szCs w:val="32"/>
        </w:rPr>
        <w:t xml:space="preserve">В поселении проживают граждане 23 национальностей. Основной состав – русские – 96 %. </w:t>
      </w:r>
    </w:p>
    <w:p w:rsidR="005B5A56" w:rsidRPr="0047189E" w:rsidRDefault="005B5A56" w:rsidP="005B5A56">
      <w:pPr>
        <w:ind w:firstLine="720"/>
        <w:rPr>
          <w:sz w:val="32"/>
          <w:szCs w:val="32"/>
          <w:u w:val="single"/>
        </w:rPr>
      </w:pPr>
      <w:r w:rsidRPr="0047189E">
        <w:rPr>
          <w:sz w:val="32"/>
          <w:szCs w:val="32"/>
          <w:u w:val="single"/>
        </w:rPr>
        <w:t>За 20</w:t>
      </w:r>
      <w:r w:rsidR="00CB197F">
        <w:rPr>
          <w:sz w:val="32"/>
          <w:szCs w:val="32"/>
          <w:u w:val="single"/>
        </w:rPr>
        <w:t xml:space="preserve">20 </w:t>
      </w:r>
      <w:r w:rsidRPr="0047189E">
        <w:rPr>
          <w:sz w:val="32"/>
          <w:szCs w:val="32"/>
          <w:u w:val="single"/>
        </w:rPr>
        <w:t>год: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зарегистрировано входящей корреспонденции – 2626 (2019-2452),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отправлено исходящей корреспонденции – 1602,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выдано справок по подсобному хозяйству – 54 (78),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выдано справок общего запроса – 1754,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подготовлено распоряжений по личному составу – 16,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подготовлено распоряжений отпускам и командировкам – 68,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 xml:space="preserve">выдано 39 выписок из лицевых счетов хозяйств, 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отправлен 21 статистический отчет по различным формам,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подготовлено и отправлено 4 квартальных и 12 ежемесячных отчетов на ЦЗН, 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52 дела заархивировано для передачи в архив Брюховецкого района,</w:t>
      </w:r>
    </w:p>
    <w:p w:rsidR="00CB197F" w:rsidRDefault="00CB197F" w:rsidP="00CB197F">
      <w:pPr>
        <w:rPr>
          <w:sz w:val="32"/>
          <w:szCs w:val="32"/>
        </w:rPr>
      </w:pPr>
      <w:r>
        <w:rPr>
          <w:sz w:val="32"/>
          <w:szCs w:val="32"/>
        </w:rPr>
        <w:t>выдано 304 общественных характеристик.</w:t>
      </w:r>
    </w:p>
    <w:p w:rsidR="00CB197F" w:rsidRDefault="00CB197F" w:rsidP="00CB197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Принято </w:t>
      </w:r>
      <w:r>
        <w:rPr>
          <w:b/>
          <w:sz w:val="32"/>
          <w:szCs w:val="32"/>
        </w:rPr>
        <w:t xml:space="preserve">232 </w:t>
      </w:r>
      <w:r>
        <w:rPr>
          <w:sz w:val="32"/>
          <w:szCs w:val="32"/>
        </w:rPr>
        <w:t xml:space="preserve">постановлений и </w:t>
      </w:r>
      <w:r>
        <w:rPr>
          <w:b/>
          <w:sz w:val="32"/>
          <w:szCs w:val="32"/>
        </w:rPr>
        <w:t xml:space="preserve">160 </w:t>
      </w:r>
      <w:r>
        <w:rPr>
          <w:sz w:val="32"/>
          <w:szCs w:val="32"/>
        </w:rPr>
        <w:t xml:space="preserve">распоряжений администрации Новоджерелиевского сельского поселения; совершено </w:t>
      </w:r>
      <w:r>
        <w:rPr>
          <w:b/>
          <w:sz w:val="32"/>
          <w:szCs w:val="32"/>
        </w:rPr>
        <w:t>25</w:t>
      </w:r>
      <w:r>
        <w:rPr>
          <w:sz w:val="32"/>
          <w:szCs w:val="32"/>
        </w:rPr>
        <w:t xml:space="preserve"> нотариальных действия.</w:t>
      </w:r>
    </w:p>
    <w:p w:rsidR="00CB197F" w:rsidRDefault="00CB197F" w:rsidP="00CB197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2020 году от граждан поступило 32 (35 – в 2019) письменных обращений граждан, из них 10 – на имя главы поселения, 10 обращений – из администрации Краснодарского края и 12 обращений – из администрации муниципального образования Брюховецкий район. Вопросы касались социального, земельного характера, медицины. Все обращения граждан рассматривались комиссионно с выездом к заявителю с привлечением руководителей соответствующих служб, депутатов Совета. Личный прием граждан, по-прежнему, проводился ежедневно и в социальных сетях – окно </w:t>
      </w:r>
      <w:r w:rsidR="009D5567">
        <w:rPr>
          <w:sz w:val="32"/>
          <w:szCs w:val="32"/>
        </w:rPr>
        <w:t>«Диалог с главой»</w:t>
      </w:r>
      <w:r>
        <w:rPr>
          <w:sz w:val="32"/>
          <w:szCs w:val="32"/>
        </w:rPr>
        <w:t>.</w:t>
      </w:r>
    </w:p>
    <w:p w:rsidR="009D5567" w:rsidRDefault="009D5567" w:rsidP="00CB197F">
      <w:pPr>
        <w:ind w:firstLine="720"/>
        <w:jc w:val="both"/>
        <w:rPr>
          <w:sz w:val="32"/>
          <w:szCs w:val="32"/>
        </w:rPr>
      </w:pPr>
    </w:p>
    <w:p w:rsidR="001B093E" w:rsidRPr="0047189E" w:rsidRDefault="001B093E" w:rsidP="001B093E">
      <w:pPr>
        <w:jc w:val="center"/>
        <w:rPr>
          <w:b/>
          <w:sz w:val="32"/>
          <w:szCs w:val="32"/>
        </w:rPr>
      </w:pPr>
      <w:r w:rsidRPr="0047189E">
        <w:rPr>
          <w:b/>
          <w:sz w:val="32"/>
          <w:szCs w:val="32"/>
        </w:rPr>
        <w:t>Экономика</w:t>
      </w:r>
    </w:p>
    <w:p w:rsidR="001B093E" w:rsidRPr="0047189E" w:rsidRDefault="001B093E" w:rsidP="001B093E">
      <w:pPr>
        <w:ind w:firstLine="709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Основой экономики поселения остается сельскохозяйственная деятельность. Градообразующие хозяйство в сфере промышленного производства – предприятие «Победа», 4 КФХ, 2</w:t>
      </w:r>
      <w:r w:rsidR="009D5567">
        <w:rPr>
          <w:sz w:val="32"/>
          <w:szCs w:val="32"/>
        </w:rPr>
        <w:t>101</w:t>
      </w:r>
      <w:r w:rsidRPr="0047189E">
        <w:rPr>
          <w:sz w:val="32"/>
          <w:szCs w:val="32"/>
        </w:rPr>
        <w:t xml:space="preserve"> ЛПХ, 13 предприятий и организаций, 1</w:t>
      </w:r>
      <w:r w:rsidR="009D5567">
        <w:rPr>
          <w:sz w:val="32"/>
          <w:szCs w:val="32"/>
        </w:rPr>
        <w:t>6</w:t>
      </w:r>
      <w:r w:rsidRPr="0047189E">
        <w:rPr>
          <w:sz w:val="32"/>
          <w:szCs w:val="32"/>
        </w:rPr>
        <w:t>0 – ИП</w:t>
      </w:r>
      <w:r w:rsidR="00447510" w:rsidRPr="0047189E">
        <w:rPr>
          <w:sz w:val="32"/>
          <w:szCs w:val="32"/>
        </w:rPr>
        <w:t>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Успешно работают ЛПХ Сердюк Т.Н. – торговля саженцами роз </w:t>
      </w:r>
      <w:proofErr w:type="gramStart"/>
      <w:r w:rsidRPr="0047189E">
        <w:rPr>
          <w:sz w:val="32"/>
          <w:szCs w:val="32"/>
        </w:rPr>
        <w:t>–</w:t>
      </w:r>
      <w:r w:rsidR="00DC229D" w:rsidRPr="0047189E">
        <w:rPr>
          <w:sz w:val="32"/>
          <w:szCs w:val="32"/>
        </w:rPr>
        <w:t>с</w:t>
      </w:r>
      <w:proofErr w:type="gramEnd"/>
      <w:r w:rsidR="00DC229D" w:rsidRPr="0047189E">
        <w:rPr>
          <w:sz w:val="32"/>
          <w:szCs w:val="32"/>
        </w:rPr>
        <w:t>емейный бизнес</w:t>
      </w:r>
      <w:r w:rsidRPr="0047189E">
        <w:rPr>
          <w:sz w:val="32"/>
          <w:szCs w:val="32"/>
        </w:rPr>
        <w:t>,</w:t>
      </w:r>
      <w:r w:rsidR="00DC229D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ИП Свистунов, Чайка А</w:t>
      </w:r>
      <w:r w:rsidR="009D5567">
        <w:rPr>
          <w:sz w:val="32"/>
          <w:szCs w:val="32"/>
        </w:rPr>
        <w:t>.С., торговый комплекс «Победа», пекарня ИП С.П. Самойленко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ИП Б</w:t>
      </w:r>
      <w:r w:rsidR="009D5567">
        <w:rPr>
          <w:sz w:val="32"/>
          <w:szCs w:val="32"/>
        </w:rPr>
        <w:t>ойко А.А. производство зерновых</w:t>
      </w:r>
      <w:r w:rsidRPr="0047189E">
        <w:rPr>
          <w:sz w:val="32"/>
          <w:szCs w:val="32"/>
        </w:rPr>
        <w:t>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Жители, владельцы </w:t>
      </w:r>
      <w:r w:rsidR="009D5567">
        <w:rPr>
          <w:sz w:val="32"/>
          <w:szCs w:val="32"/>
        </w:rPr>
        <w:t>130</w:t>
      </w:r>
      <w:r w:rsidRPr="0047189E">
        <w:rPr>
          <w:sz w:val="32"/>
          <w:szCs w:val="32"/>
        </w:rPr>
        <w:t xml:space="preserve"> ЛПХ, продуктивно занимаются выращиванием винограда, яблок, овощей с применением новых технологий, капельного орошения и успешно реализуют свою продукцию на рынках, что является весомой прибавкой к семейному бюджету.</w:t>
      </w:r>
    </w:p>
    <w:p w:rsidR="001B093E" w:rsidRPr="0047189E" w:rsidRDefault="001B093E" w:rsidP="001B093E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Но есть и большая проблема: объекты «Победы» - 2 СТФ, колбасный цех, цех переработки молока и</w:t>
      </w:r>
      <w:r w:rsidR="00DC229D" w:rsidRPr="0047189E">
        <w:rPr>
          <w:sz w:val="32"/>
          <w:szCs w:val="32"/>
        </w:rPr>
        <w:t xml:space="preserve"> </w:t>
      </w:r>
      <w:r w:rsidRPr="0047189E">
        <w:rPr>
          <w:sz w:val="32"/>
          <w:szCs w:val="32"/>
        </w:rPr>
        <w:t>подсолнечного масла, ПТФ – не функционируют, а это рабочие места, НДФЛ.</w:t>
      </w:r>
    </w:p>
    <w:p w:rsidR="00DC229D" w:rsidRPr="0047189E" w:rsidRDefault="00DC229D" w:rsidP="001B093E">
      <w:pPr>
        <w:spacing w:after="120"/>
        <w:jc w:val="center"/>
        <w:rPr>
          <w:sz w:val="32"/>
          <w:szCs w:val="32"/>
        </w:rPr>
      </w:pPr>
    </w:p>
    <w:p w:rsidR="001B093E" w:rsidRPr="0047189E" w:rsidRDefault="001B093E" w:rsidP="001B093E">
      <w:pPr>
        <w:spacing w:after="120"/>
        <w:jc w:val="center"/>
        <w:rPr>
          <w:sz w:val="32"/>
          <w:szCs w:val="32"/>
        </w:rPr>
      </w:pPr>
      <w:r w:rsidRPr="0047189E">
        <w:rPr>
          <w:sz w:val="32"/>
          <w:szCs w:val="32"/>
        </w:rPr>
        <w:t xml:space="preserve">Уровень зарегистрированной безработицы составляет </w:t>
      </w:r>
      <w:r w:rsidR="009D5567">
        <w:rPr>
          <w:sz w:val="32"/>
          <w:szCs w:val="32"/>
        </w:rPr>
        <w:t>3</w:t>
      </w:r>
      <w:r w:rsidRPr="0047189E">
        <w:rPr>
          <w:sz w:val="32"/>
          <w:szCs w:val="32"/>
        </w:rPr>
        <w:t>,4%.</w:t>
      </w:r>
    </w:p>
    <w:p w:rsidR="001B093E" w:rsidRPr="0047189E" w:rsidRDefault="001B093E" w:rsidP="001B093E">
      <w:pPr>
        <w:spacing w:after="120"/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Численность безработных граждан, зарегистрированных в ЦЗН – 1</w:t>
      </w:r>
      <w:r w:rsidR="009D5567">
        <w:rPr>
          <w:sz w:val="32"/>
          <w:szCs w:val="32"/>
        </w:rPr>
        <w:t>2</w:t>
      </w:r>
      <w:r w:rsidRPr="0047189E">
        <w:rPr>
          <w:sz w:val="32"/>
          <w:szCs w:val="32"/>
        </w:rPr>
        <w:t xml:space="preserve">0 человек при количестве вакансий, заявленных в органе службы занятости населения – </w:t>
      </w:r>
      <w:r w:rsidR="009D5567">
        <w:rPr>
          <w:sz w:val="32"/>
          <w:szCs w:val="32"/>
        </w:rPr>
        <w:t>168.</w:t>
      </w:r>
    </w:p>
    <w:p w:rsidR="001B093E" w:rsidRPr="0047189E" w:rsidRDefault="001B093E" w:rsidP="00DC229D">
      <w:pPr>
        <w:ind w:firstLine="720"/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>БЮДЖЕТ</w:t>
      </w:r>
    </w:p>
    <w:p w:rsidR="009D5567" w:rsidRDefault="009D5567" w:rsidP="009D55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доходов в бюджет в 2020 году составила </w:t>
      </w:r>
      <w:r>
        <w:rPr>
          <w:sz w:val="28"/>
          <w:szCs w:val="28"/>
        </w:rPr>
        <w:br/>
        <w:t>75 340,2 тыс. рублей.</w:t>
      </w:r>
    </w:p>
    <w:p w:rsidR="009D5567" w:rsidRDefault="009D5567" w:rsidP="009D5567">
      <w:pPr>
        <w:ind w:firstLine="720"/>
        <w:jc w:val="both"/>
        <w:rPr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847"/>
        <w:gridCol w:w="1521"/>
        <w:gridCol w:w="1176"/>
        <w:gridCol w:w="1158"/>
        <w:gridCol w:w="1604"/>
        <w:gridCol w:w="1278"/>
        <w:gridCol w:w="1525"/>
      </w:tblGrid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t>№</w:t>
            </w:r>
          </w:p>
          <w:p w:rsidR="009D5567" w:rsidRPr="003B0AD8" w:rsidRDefault="009D5567" w:rsidP="00360CD9">
            <w:pPr>
              <w:jc w:val="center"/>
            </w:pPr>
            <w:proofErr w:type="gramStart"/>
            <w:r w:rsidRPr="003B0AD8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3B0AD8">
              <w:rPr>
                <w:sz w:val="22"/>
                <w:szCs w:val="22"/>
              </w:rPr>
              <w:t>/п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t>Численность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t xml:space="preserve">Доходы </w:t>
            </w:r>
            <w:r w:rsidRPr="003B0AD8">
              <w:rPr>
                <w:sz w:val="22"/>
                <w:szCs w:val="22"/>
              </w:rPr>
              <w:lastRenderedPageBreak/>
              <w:t>бюджета, всего (млн. руб.)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lastRenderedPageBreak/>
              <w:t xml:space="preserve">Местный </w:t>
            </w:r>
            <w:r w:rsidRPr="003B0AD8">
              <w:rPr>
                <w:sz w:val="22"/>
                <w:szCs w:val="22"/>
              </w:rPr>
              <w:lastRenderedPageBreak/>
              <w:t>бюджет, (млн. 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lastRenderedPageBreak/>
              <w:t>Федеральный</w:t>
            </w:r>
          </w:p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lastRenderedPageBreak/>
              <w:t xml:space="preserve">и </w:t>
            </w:r>
            <w:proofErr w:type="gramStart"/>
            <w:r w:rsidRPr="003B0AD8">
              <w:rPr>
                <w:sz w:val="22"/>
                <w:szCs w:val="22"/>
              </w:rPr>
              <w:t>краевой</w:t>
            </w:r>
            <w:proofErr w:type="gramEnd"/>
            <w:r w:rsidRPr="003B0AD8">
              <w:rPr>
                <w:sz w:val="22"/>
                <w:szCs w:val="22"/>
              </w:rPr>
              <w:t xml:space="preserve"> бюджеты</w:t>
            </w:r>
          </w:p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t>(млн.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lastRenderedPageBreak/>
              <w:t>Жилищно-</w:t>
            </w:r>
            <w:r w:rsidRPr="003B0AD8">
              <w:rPr>
                <w:sz w:val="22"/>
                <w:szCs w:val="22"/>
              </w:rPr>
              <w:lastRenderedPageBreak/>
              <w:t>коммунальное хоз-во</w:t>
            </w:r>
          </w:p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t>(млн. 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7" w:rsidRPr="003B0AD8" w:rsidRDefault="009D5567" w:rsidP="00360CD9">
            <w:pPr>
              <w:jc w:val="center"/>
            </w:pPr>
            <w:r w:rsidRPr="003B0AD8">
              <w:rPr>
                <w:sz w:val="22"/>
                <w:szCs w:val="22"/>
              </w:rPr>
              <w:lastRenderedPageBreak/>
              <w:t xml:space="preserve">На 1 жителя, </w:t>
            </w:r>
            <w:r w:rsidRPr="003B0AD8">
              <w:rPr>
                <w:sz w:val="22"/>
                <w:szCs w:val="22"/>
              </w:rPr>
              <w:lastRenderedPageBreak/>
              <w:t>руб.</w:t>
            </w:r>
          </w:p>
        </w:tc>
      </w:tr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4233,9</w:t>
            </w:r>
          </w:p>
        </w:tc>
      </w:tr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5794,8</w:t>
            </w:r>
          </w:p>
        </w:tc>
      </w:tr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8051,9</w:t>
            </w:r>
          </w:p>
        </w:tc>
      </w:tr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10560,1</w:t>
            </w:r>
          </w:p>
        </w:tc>
      </w:tr>
      <w:tr w:rsidR="009D5567" w:rsidTr="00360CD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7" w:rsidRDefault="009D5567" w:rsidP="0036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12198,3</w:t>
            </w:r>
          </w:p>
        </w:tc>
      </w:tr>
    </w:tbl>
    <w:p w:rsidR="009D5567" w:rsidRDefault="009D5567" w:rsidP="009D5567">
      <w:pPr>
        <w:jc w:val="center"/>
        <w:rPr>
          <w:sz w:val="28"/>
          <w:szCs w:val="28"/>
          <w:highlight w:val="yellow"/>
        </w:rPr>
      </w:pPr>
    </w:p>
    <w:p w:rsidR="009D5567" w:rsidRDefault="009D5567" w:rsidP="009D5567">
      <w:pPr>
        <w:jc w:val="center"/>
        <w:rPr>
          <w:sz w:val="28"/>
          <w:szCs w:val="28"/>
          <w:highlight w:val="yellow"/>
        </w:rPr>
      </w:pPr>
    </w:p>
    <w:p w:rsidR="009D5567" w:rsidRDefault="009D5567" w:rsidP="009D5567">
      <w:pPr>
        <w:jc w:val="center"/>
        <w:rPr>
          <w:sz w:val="28"/>
          <w:szCs w:val="28"/>
          <w:highlight w:val="yellow"/>
        </w:rPr>
      </w:pPr>
    </w:p>
    <w:p w:rsidR="009D5567" w:rsidRDefault="009D5567" w:rsidP="009D5567">
      <w:pPr>
        <w:jc w:val="center"/>
        <w:rPr>
          <w:sz w:val="28"/>
          <w:szCs w:val="28"/>
          <w:highlight w:val="yellow"/>
        </w:rPr>
      </w:pPr>
    </w:p>
    <w:tbl>
      <w:tblPr>
        <w:tblW w:w="10732" w:type="dxa"/>
        <w:tblInd w:w="108" w:type="dxa"/>
        <w:tblLook w:val="0000" w:firstRow="0" w:lastRow="0" w:firstColumn="0" w:lastColumn="0" w:noHBand="0" w:noVBand="0"/>
      </w:tblPr>
      <w:tblGrid>
        <w:gridCol w:w="2398"/>
        <w:gridCol w:w="4739"/>
        <w:gridCol w:w="1276"/>
        <w:gridCol w:w="1275"/>
        <w:gridCol w:w="1044"/>
      </w:tblGrid>
      <w:tr w:rsidR="009D5567" w:rsidTr="009D5567">
        <w:trPr>
          <w:trHeight w:val="58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0D8">
              <w:rPr>
                <w:sz w:val="20"/>
                <w:szCs w:val="20"/>
              </w:rPr>
              <w:t>Код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shd w:val="clear" w:color="auto" w:fill="FFFFFF"/>
              <w:ind w:left="8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0D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3E10D8" w:rsidRDefault="009D5567" w:rsidP="00360CD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2019</w:t>
            </w:r>
            <w:r w:rsidRPr="003E10D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3E10D8" w:rsidRDefault="009D5567" w:rsidP="00360C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2020</w:t>
            </w:r>
            <w:r w:rsidRPr="003E10D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3E10D8" w:rsidRDefault="009D5567" w:rsidP="00360CD9">
            <w:pPr>
              <w:ind w:firstLineChars="100" w:firstLine="20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Темп роста</w:t>
            </w:r>
            <w:r w:rsidRPr="003E10D8">
              <w:rPr>
                <w:bCs/>
                <w:sz w:val="20"/>
                <w:szCs w:val="20"/>
              </w:rPr>
              <w:t>,%</w:t>
            </w:r>
          </w:p>
        </w:tc>
      </w:tr>
      <w:tr w:rsidR="009D5567" w:rsidTr="009D5567">
        <w:trPr>
          <w:trHeight w:val="28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0D8">
              <w:rPr>
                <w:sz w:val="20"/>
                <w:szCs w:val="20"/>
              </w:rPr>
              <w:t>1 00 00000 00 0000 110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shd w:val="clear" w:color="auto" w:fill="FFFFFF"/>
            </w:pPr>
            <w:r w:rsidRPr="003E10D8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 w:rsidRPr="005336E1">
              <w:t>26 022,4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>
              <w:t>26 309,1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ind w:firstLineChars="100" w:firstLine="240"/>
              <w:jc w:val="center"/>
              <w:rPr>
                <w:bCs/>
              </w:rPr>
            </w:pPr>
            <w:r>
              <w:rPr>
                <w:bCs/>
              </w:rPr>
              <w:t>101,1</w:t>
            </w:r>
          </w:p>
        </w:tc>
      </w:tr>
      <w:tr w:rsidR="009D5567" w:rsidTr="009D5567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shd w:val="clear" w:color="auto" w:fill="FFFFFF"/>
              <w:ind w:left="5"/>
            </w:pPr>
            <w:r w:rsidRPr="00547A13">
              <w:t>Налог на доходы физических лиц*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 w:rsidRPr="005336E1">
              <w:t>7 033,3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>
              <w:t>7 873,6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ind w:firstLineChars="100" w:firstLine="240"/>
              <w:jc w:val="center"/>
            </w:pPr>
            <w:r>
              <w:t>112,0</w:t>
            </w:r>
          </w:p>
        </w:tc>
      </w:tr>
      <w:tr w:rsidR="009D5567" w:rsidTr="009D5567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shd w:val="clear" w:color="auto" w:fill="FFFFFF"/>
              <w:ind w:left="5"/>
              <w:rPr>
                <w:spacing w:val="-1"/>
              </w:rPr>
            </w:pPr>
            <w:r w:rsidRPr="00547A13">
              <w:rPr>
                <w:spacing w:val="-1"/>
              </w:rPr>
              <w:t>Единый сельскохозяйственный налог*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 w:rsidRPr="005336E1"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>
              <w:t>250,6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ind w:firstLineChars="100" w:firstLine="240"/>
              <w:jc w:val="center"/>
            </w:pPr>
            <w:r>
              <w:t>102,2</w:t>
            </w:r>
          </w:p>
        </w:tc>
      </w:tr>
      <w:tr w:rsidR="009D5567" w:rsidTr="009D5567">
        <w:trPr>
          <w:trHeight w:val="1607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1 03 02250 01 0000 110</w:t>
            </w:r>
          </w:p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1 03 02260 01 0000 110</w:t>
            </w:r>
          </w:p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1 03 02270 01 0000 110</w:t>
            </w:r>
          </w:p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1 03 02280 01 0000 110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547A13" w:rsidRDefault="009D5567" w:rsidP="00360CD9">
            <w:pPr>
              <w:shd w:val="clear" w:color="auto" w:fill="FFFFFF"/>
              <w:ind w:left="5"/>
              <w:rPr>
                <w:spacing w:val="-1"/>
              </w:rPr>
            </w:pPr>
            <w:r w:rsidRPr="00547A13">
              <w:rPr>
                <w:spacing w:val="-1"/>
              </w:rPr>
              <w:t>Доходы от уплаты акцизов от уплаты на нефтепродукты, произведенные на территории Российской Федерации, подлежащие распределению в консолидированные бюджеты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 w:rsidRPr="005336E1">
              <w:t>4 372,5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>
              <w:t>4 282,6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ind w:firstLineChars="100" w:firstLine="240"/>
              <w:jc w:val="center"/>
            </w:pPr>
            <w:r>
              <w:t>97,9</w:t>
            </w:r>
          </w:p>
        </w:tc>
      </w:tr>
      <w:tr w:rsidR="009D5567" w:rsidTr="009D5567">
        <w:trPr>
          <w:trHeight w:val="1078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106 01030 10 0000 110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547A13" w:rsidRDefault="009D5567" w:rsidP="00360CD9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547A13">
              <w:rPr>
                <w:spacing w:val="-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 w:rsidRPr="005336E1">
              <w:t>2 901,3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>
              <w:t>3 459,2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ind w:firstLineChars="100" w:firstLine="240"/>
              <w:jc w:val="center"/>
            </w:pPr>
            <w:r>
              <w:t>119,2</w:t>
            </w:r>
          </w:p>
        </w:tc>
      </w:tr>
      <w:tr w:rsidR="009D5567" w:rsidTr="009D5567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89D">
              <w:rPr>
                <w:spacing w:val="-1"/>
                <w:sz w:val="20"/>
                <w:szCs w:val="20"/>
              </w:rPr>
              <w:t>106 06000 10 0000 110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47A13" w:rsidRDefault="009D5567" w:rsidP="00360CD9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547A13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 w:rsidRPr="005336E1">
              <w:t>10 047,2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shd w:val="clear" w:color="auto" w:fill="FFFFFF"/>
              <w:jc w:val="center"/>
            </w:pPr>
            <w:r>
              <w:t>10 147,7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336E1" w:rsidRDefault="009D5567" w:rsidP="00360CD9">
            <w:pPr>
              <w:ind w:firstLineChars="100" w:firstLine="240"/>
              <w:jc w:val="center"/>
            </w:pPr>
            <w:r>
              <w:t>101,0</w:t>
            </w:r>
          </w:p>
        </w:tc>
      </w:tr>
      <w:tr w:rsidR="009D5567" w:rsidTr="009D5567">
        <w:trPr>
          <w:trHeight w:val="135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114 06025 10 0000 430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547A13" w:rsidRDefault="009D5567" w:rsidP="00360CD9">
            <w:pPr>
              <w:shd w:val="clear" w:color="auto" w:fill="FFFFFF"/>
              <w:ind w:left="5"/>
            </w:pPr>
            <w:proofErr w:type="gramStart"/>
            <w:r w:rsidRPr="00547A13">
              <w:rPr>
                <w:spacing w:val="-1"/>
              </w:rPr>
              <w:t xml:space="preserve">Доходы от продажи земельных участков, находящихся в собственности </w:t>
            </w:r>
            <w:r w:rsidRPr="00547A13">
              <w:t>поселений (за исключением земельных участков муниципальных бюджетных и автономных учреждений))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167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1 08 04020 01 0000 110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547A13" w:rsidRDefault="009D5567" w:rsidP="00360CD9">
            <w:pPr>
              <w:shd w:val="clear" w:color="auto" w:fill="FFFFFF"/>
            </w:pPr>
            <w:r w:rsidRPr="00547A13">
              <w:t xml:space="preserve">Государственная пошлина </w:t>
            </w:r>
            <w:proofErr w:type="gramStart"/>
            <w:r w:rsidRPr="00547A13">
              <w:t>за</w:t>
            </w:r>
            <w:proofErr w:type="gramEnd"/>
            <w:r w:rsidRPr="00547A13">
              <w:t xml:space="preserve"> </w:t>
            </w:r>
          </w:p>
          <w:p w:rsidR="009D5567" w:rsidRPr="00547A13" w:rsidRDefault="009D5567" w:rsidP="00360CD9">
            <w:pPr>
              <w:shd w:val="clear" w:color="auto" w:fill="FFFFFF"/>
            </w:pPr>
            <w:r w:rsidRPr="00547A13"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на совершение нотариальных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shd w:val="clear" w:color="auto" w:fill="FFFFFF"/>
              <w:jc w:val="center"/>
            </w:pPr>
            <w:r w:rsidRPr="0008332F"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shd w:val="clear" w:color="auto" w:fill="FFFFFF"/>
              <w:jc w:val="center"/>
            </w:pPr>
            <w:r>
              <w:t>4,8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9,0</w:t>
            </w:r>
          </w:p>
        </w:tc>
      </w:tr>
      <w:tr w:rsidR="009D5567" w:rsidTr="009D5567">
        <w:trPr>
          <w:trHeight w:val="21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89D">
              <w:rPr>
                <w:spacing w:val="-1"/>
                <w:sz w:val="20"/>
                <w:szCs w:val="20"/>
              </w:rPr>
              <w:t>1 11 09045 10 0000 120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7D7C57" w:rsidRDefault="009D5567" w:rsidP="00360CD9">
            <w:pPr>
              <w:shd w:val="clear" w:color="auto" w:fill="FFFFFF"/>
              <w:ind w:left="6" w:right="255" w:firstLine="6"/>
              <w:rPr>
                <w:rFonts w:ascii="Arial" w:hAnsi="Arial" w:cs="Arial"/>
              </w:rPr>
            </w:pPr>
            <w:r w:rsidRPr="007D7C57">
              <w:rPr>
                <w:spacing w:val="-1"/>
              </w:rPr>
              <w:t xml:space="preserve">Прочие поступления от использования имущества, находящегося в </w:t>
            </w:r>
            <w:r w:rsidRPr="007D7C57">
              <w:t xml:space="preserve">собственности поселений </w:t>
            </w:r>
            <w:proofErr w:type="gramStart"/>
            <w:r w:rsidRPr="007D7C57">
              <w:t xml:space="preserve">( </w:t>
            </w:r>
            <w:proofErr w:type="gramEnd"/>
            <w:r w:rsidRPr="007D7C57">
              <w:t>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91,7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DC133A" w:rsidRDefault="009D5567" w:rsidP="00360CD9">
            <w:pPr>
              <w:ind w:firstLineChars="100" w:firstLine="240"/>
              <w:jc w:val="center"/>
            </w:pPr>
            <w:r>
              <w:t>77,1</w:t>
            </w:r>
          </w:p>
        </w:tc>
      </w:tr>
      <w:tr w:rsidR="009D5567" w:rsidTr="009D556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934E8A" w:rsidRDefault="009D5567" w:rsidP="00360CD9">
            <w:pPr>
              <w:jc w:val="center"/>
            </w:pPr>
            <w:r w:rsidRPr="00934E8A">
              <w:rPr>
                <w:sz w:val="22"/>
                <w:szCs w:val="22"/>
              </w:rPr>
              <w:lastRenderedPageBreak/>
              <w:t>1 13 02995 10 0000 130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903934" w:rsidRDefault="009D5567" w:rsidP="00360CD9">
            <w:r w:rsidRPr="00903934"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152,5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B67AD" w:rsidRDefault="009D5567" w:rsidP="00360CD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9D5567" w:rsidTr="009D556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7F42A3" w:rsidRDefault="009D5567" w:rsidP="00360CD9">
            <w:pPr>
              <w:shd w:val="clear" w:color="auto" w:fill="FFFFFF"/>
              <w:jc w:val="center"/>
              <w:rPr>
                <w:spacing w:val="-1"/>
              </w:rPr>
            </w:pPr>
            <w:r w:rsidRPr="007F42A3">
              <w:rPr>
                <w:sz w:val="22"/>
                <w:szCs w:val="22"/>
              </w:rPr>
              <w:t>1 11 07015 10 0000 120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5014ED" w:rsidRDefault="009D5567" w:rsidP="00360CD9">
            <w:pPr>
              <w:shd w:val="clear" w:color="auto" w:fill="FFFFFF"/>
              <w:ind w:left="6" w:right="255" w:firstLine="6"/>
              <w:rPr>
                <w:spacing w:val="-1"/>
              </w:rPr>
            </w:pPr>
            <w:r w:rsidRPr="005014E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36,7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267,9</w:t>
            </w:r>
          </w:p>
        </w:tc>
      </w:tr>
      <w:tr w:rsidR="009D5567" w:rsidTr="009D556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467A81" w:rsidRDefault="009D5567" w:rsidP="00360CD9">
            <w:pPr>
              <w:jc w:val="center"/>
            </w:pPr>
            <w:r w:rsidRPr="00467A81">
              <w:rPr>
                <w:sz w:val="22"/>
                <w:szCs w:val="22"/>
              </w:rPr>
              <w:t>1 16 33050 10 0000 140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E924AC" w:rsidRDefault="009D5567" w:rsidP="00360C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Денежные взыскания (штрафы) за нарушение законодательства Российской Федерации о контрактной системе</w:t>
            </w:r>
            <w:r>
              <w:t xml:space="preserve"> в сфере закупок товаров, работ, услуг для обеспечения 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3,3</w:t>
            </w:r>
          </w:p>
        </w:tc>
      </w:tr>
      <w:tr w:rsidR="009D5567" w:rsidTr="009D556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94CAB" w:rsidRDefault="009D5567" w:rsidP="00360CD9">
            <w:pPr>
              <w:shd w:val="clear" w:color="auto" w:fill="FFFFFF"/>
              <w:jc w:val="center"/>
            </w:pPr>
            <w:r w:rsidRPr="00094CAB">
              <w:rPr>
                <w:sz w:val="22"/>
                <w:szCs w:val="22"/>
              </w:rPr>
              <w:t>1 11 05025 10 0000 120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Default="009D5567" w:rsidP="00360CD9">
            <w:pPr>
              <w:shd w:val="clear" w:color="auto" w:fill="FFFFFF"/>
              <w:spacing w:line="230" w:lineRule="exact"/>
              <w:ind w:right="25" w:hanging="7"/>
              <w:jc w:val="both"/>
            </w:pPr>
            <w:r w:rsidRPr="007322B4">
              <w:t xml:space="preserve">Доходы, получаемые в виде арендной  платы, а также средства 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7322B4">
              <w:t xml:space="preserve">( </w:t>
            </w:r>
            <w:proofErr w:type="gramEnd"/>
            <w:r w:rsidRPr="007322B4">
              <w:t>за исключением земельных участков муниципальных бюджетных и автономных учреждений)</w:t>
            </w:r>
          </w:p>
          <w:p w:rsidR="009D5567" w:rsidRPr="007322B4" w:rsidRDefault="009D5567" w:rsidP="00360CD9">
            <w:pPr>
              <w:shd w:val="clear" w:color="auto" w:fill="FFFFFF"/>
              <w:spacing w:line="230" w:lineRule="exact"/>
              <w:ind w:right="25" w:hanging="7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37,8</w:t>
            </w:r>
          </w:p>
        </w:tc>
      </w:tr>
      <w:tr w:rsidR="009D5567" w:rsidTr="009D5567">
        <w:trPr>
          <w:trHeight w:val="5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5B384F" w:rsidRDefault="009D5567" w:rsidP="00360CD9">
            <w:r w:rsidRPr="005B384F">
              <w:rPr>
                <w:sz w:val="22"/>
                <w:szCs w:val="22"/>
              </w:rPr>
              <w:t>1 14 02052 10 0000 440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Default="009D5567" w:rsidP="00360CD9">
            <w:pPr>
              <w:rPr>
                <w:rFonts w:eastAsia="Calibri"/>
                <w:lang w:eastAsia="en-US"/>
              </w:rPr>
            </w:pPr>
            <w:r w:rsidRPr="00E924AC">
              <w:rPr>
                <w:rFonts w:eastAsia="Calibri"/>
                <w:lang w:eastAsia="en-US"/>
              </w:rPr>
              <w:t xml:space="preserve">Доходы  от реализации имущества, находящегося в оперативном управлении учреждений, находящихся в ведении органов управления   </w:t>
            </w:r>
            <w:r w:rsidRPr="00E924AC">
              <w:t>сельских</w:t>
            </w:r>
            <w:r w:rsidRPr="00E924AC">
              <w:rPr>
                <w:rFonts w:eastAsia="Calibri"/>
                <w:lang w:eastAsia="en-US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  по указанному имуществу</w:t>
            </w:r>
          </w:p>
          <w:p w:rsidR="009D5567" w:rsidRPr="004C5498" w:rsidRDefault="009D5567" w:rsidP="00360CD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 w:rsidRPr="0008332F">
              <w:t>129,1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08332F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40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C344D3" w:rsidRDefault="009D5567" w:rsidP="00360CD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C344D3">
              <w:rPr>
                <w:b/>
              </w:rPr>
              <w:t>2 00 00000 00 0000 000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C344D3" w:rsidRDefault="009D5567" w:rsidP="00360CD9">
            <w:pPr>
              <w:shd w:val="clear" w:color="auto" w:fill="FFFFFF"/>
              <w:ind w:right="341" w:firstLine="5"/>
              <w:rPr>
                <w:rFonts w:ascii="Arial" w:hAnsi="Arial" w:cs="Arial"/>
                <w:b/>
              </w:rPr>
            </w:pPr>
            <w:r w:rsidRPr="00C344D3">
              <w:rPr>
                <w:b/>
                <w:spacing w:val="-1"/>
              </w:rPr>
              <w:t xml:space="preserve">Безвозмездные поступления из бюджетов </w:t>
            </w:r>
            <w:r w:rsidRPr="00C344D3">
              <w:rPr>
                <w:b/>
              </w:rPr>
              <w:t>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C344D3" w:rsidRDefault="009D5567" w:rsidP="00360CD9">
            <w:pPr>
              <w:jc w:val="center"/>
              <w:rPr>
                <w:b/>
              </w:rPr>
            </w:pPr>
            <w:r w:rsidRPr="00C344D3">
              <w:rPr>
                <w:b/>
              </w:rPr>
              <w:t>41 438,0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C344D3" w:rsidRDefault="009D5567" w:rsidP="00360CD9">
            <w:pPr>
              <w:jc w:val="center"/>
              <w:rPr>
                <w:b/>
              </w:rPr>
            </w:pPr>
            <w:r>
              <w:rPr>
                <w:b/>
              </w:rPr>
              <w:t>49 031,1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C344D3" w:rsidRDefault="009D5567" w:rsidP="00360CD9">
            <w:pPr>
              <w:ind w:firstLineChars="100" w:firstLine="241"/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</w:tr>
      <w:tr w:rsidR="009D5567" w:rsidTr="009D5567">
        <w:trPr>
          <w:trHeight w:val="69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 xml:space="preserve"> 2 02 30024 10 0000 151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435CF8" w:rsidRDefault="009D5567" w:rsidP="00360CD9">
            <w:pPr>
              <w:shd w:val="clear" w:color="auto" w:fill="FFFFFF"/>
              <w:rPr>
                <w:rFonts w:ascii="Arial" w:hAnsi="Arial" w:cs="Arial"/>
              </w:rPr>
            </w:pPr>
            <w:r w:rsidRPr="00435CF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100,0</w:t>
            </w:r>
          </w:p>
        </w:tc>
      </w:tr>
      <w:tr w:rsidR="009D5567" w:rsidTr="009D5567">
        <w:trPr>
          <w:trHeight w:val="8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 xml:space="preserve"> 202 15001 10 0000 151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E64C14" w:rsidRDefault="009D5567" w:rsidP="00360CD9">
            <w:pPr>
              <w:shd w:val="clear" w:color="auto" w:fill="FFFFFF"/>
              <w:ind w:right="29" w:hanging="5"/>
            </w:pPr>
            <w:r>
              <w:t xml:space="preserve">Дотации бюджетам </w:t>
            </w:r>
            <w:r w:rsidRPr="00E64C14">
              <w:t>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7155,7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7298,9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102,0</w:t>
            </w:r>
          </w:p>
        </w:tc>
      </w:tr>
      <w:tr w:rsidR="009D5567" w:rsidTr="009D5567">
        <w:trPr>
          <w:trHeight w:val="86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9589D" w:rsidRDefault="009D5567" w:rsidP="00360C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589D">
              <w:rPr>
                <w:sz w:val="20"/>
                <w:szCs w:val="20"/>
              </w:rPr>
              <w:t>2 02 35118 10 0000 151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86404E" w:rsidRDefault="009D5567" w:rsidP="00360CD9">
            <w:pPr>
              <w:shd w:val="clear" w:color="auto" w:fill="FFFFFF"/>
              <w:spacing w:line="230" w:lineRule="exact"/>
              <w:ind w:right="25" w:hanging="7"/>
            </w:pPr>
            <w:r w:rsidRPr="0086404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243,0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109,6</w:t>
            </w:r>
          </w:p>
        </w:tc>
      </w:tr>
      <w:tr w:rsidR="009D5567" w:rsidTr="009D5567">
        <w:trPr>
          <w:trHeight w:val="56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921B8" w:rsidRDefault="009D5567" w:rsidP="00360CD9">
            <w:pPr>
              <w:shd w:val="clear" w:color="auto" w:fill="FFFFFF"/>
              <w:jc w:val="center"/>
            </w:pPr>
            <w:r w:rsidRPr="003921B8">
              <w:rPr>
                <w:sz w:val="22"/>
                <w:szCs w:val="22"/>
              </w:rPr>
              <w:t>2 02 25299 10 0000 150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3B55B3" w:rsidRDefault="009D5567" w:rsidP="00360CD9">
            <w:r w:rsidRPr="003B55B3"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  <w:p w:rsidR="009D5567" w:rsidRPr="003B55B3" w:rsidRDefault="009D5567" w:rsidP="00360CD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472,1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DA3E45" w:rsidRDefault="009D5567" w:rsidP="00360CD9">
            <w:pPr>
              <w:shd w:val="clear" w:color="auto" w:fill="FFFFFF"/>
              <w:jc w:val="center"/>
            </w:pPr>
            <w:r w:rsidRPr="00DA3E45">
              <w:rPr>
                <w:sz w:val="22"/>
                <w:szCs w:val="22"/>
              </w:rPr>
              <w:lastRenderedPageBreak/>
              <w:t>2 02 25576 10 0000 150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211C26" w:rsidRDefault="009D5567" w:rsidP="00360CD9">
            <w:pPr>
              <w:pStyle w:val="ad"/>
              <w:rPr>
                <w:rFonts w:ascii="Times New Roman" w:hAnsi="Times New Roman" w:cs="Times New Roman"/>
              </w:rPr>
            </w:pPr>
            <w:r w:rsidRPr="00211C26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9D5567" w:rsidRPr="00F90018" w:rsidRDefault="009D5567" w:rsidP="00360CD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 xml:space="preserve">        9 584,1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8513FD" w:rsidRDefault="009D5567" w:rsidP="00360CD9">
            <w:pPr>
              <w:shd w:val="clear" w:color="auto" w:fill="FFFFFF"/>
              <w:jc w:val="center"/>
            </w:pPr>
            <w:r w:rsidRPr="008513FD">
              <w:rPr>
                <w:sz w:val="22"/>
                <w:szCs w:val="22"/>
              </w:rPr>
              <w:t>2 02 19999 10 0000 150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E11EA" w:rsidRDefault="009D5567" w:rsidP="00360CD9">
            <w:r w:rsidRPr="00BE11EA"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2112,5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531, 1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25,1</w:t>
            </w:r>
          </w:p>
        </w:tc>
      </w:tr>
      <w:tr w:rsidR="009D5567" w:rsidTr="009D556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shd w:val="clear" w:color="auto" w:fill="FFFFFF"/>
              <w:jc w:val="center"/>
            </w:pPr>
            <w:r w:rsidRPr="00BE11EA">
              <w:rPr>
                <w:sz w:val="22"/>
                <w:szCs w:val="22"/>
              </w:rPr>
              <w:t>2 02 49999 10 0000 150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E11EA" w:rsidRDefault="009D5567" w:rsidP="00360CD9">
            <w:r w:rsidRPr="00BE11EA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5 838,6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shd w:val="clear" w:color="auto" w:fill="FFFFFF"/>
              <w:jc w:val="center"/>
            </w:pPr>
            <w:r w:rsidRPr="00BE11EA">
              <w:rPr>
                <w:sz w:val="22"/>
                <w:szCs w:val="22"/>
              </w:rPr>
              <w:t>2 02 29999 10 0000 150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E11EA" w:rsidRDefault="009D5567" w:rsidP="00360CD9">
            <w:r w:rsidRPr="00BE11EA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7 522,3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shd w:val="clear" w:color="auto" w:fill="FFFFFF"/>
              <w:jc w:val="center"/>
            </w:pPr>
            <w:r w:rsidRPr="00BE11EA">
              <w:rPr>
                <w:sz w:val="22"/>
                <w:szCs w:val="22"/>
              </w:rPr>
              <w:t>2 02 25555 10 0000 150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E11EA" w:rsidRDefault="009D5567" w:rsidP="00360CD9">
            <w:r w:rsidRPr="00BE11EA">
              <w:t>Субсидии бюджетам сельских поселений на 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7009,8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16 448,1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  <w:r>
              <w:t>234,6</w:t>
            </w:r>
          </w:p>
        </w:tc>
      </w:tr>
      <w:tr w:rsidR="009D5567" w:rsidTr="009D5567">
        <w:trPr>
          <w:trHeight w:val="144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shd w:val="clear" w:color="auto" w:fill="FFFFFF"/>
              <w:jc w:val="center"/>
            </w:pPr>
            <w:r w:rsidRPr="00BE11EA">
              <w:rPr>
                <w:sz w:val="22"/>
                <w:szCs w:val="22"/>
              </w:rPr>
              <w:t>2 0705030 10 0000 150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E11EA" w:rsidRDefault="009D5567" w:rsidP="00360CD9">
            <w:r w:rsidRPr="00BE11EA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  <w:tr w:rsidR="009D5567" w:rsidTr="009D5567">
        <w:trPr>
          <w:trHeight w:val="85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shd w:val="clear" w:color="auto" w:fill="FFFFFF"/>
              <w:jc w:val="center"/>
            </w:pPr>
            <w:r w:rsidRPr="00BE11EA">
              <w:rPr>
                <w:sz w:val="22"/>
                <w:szCs w:val="22"/>
              </w:rPr>
              <w:t>2 02 29999 10 0000 151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67" w:rsidRPr="00BE11EA" w:rsidRDefault="009D5567" w:rsidP="00360CD9">
            <w:r w:rsidRPr="00BE11EA"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BE11EA" w:rsidRDefault="009D5567" w:rsidP="00360CD9">
            <w:pPr>
              <w:jc w:val="center"/>
            </w:pPr>
            <w:r w:rsidRPr="00BE11EA">
              <w:t>1 069,2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67" w:rsidRPr="003E10D8" w:rsidRDefault="009D5567" w:rsidP="00360CD9">
            <w:pPr>
              <w:ind w:firstLineChars="100" w:firstLine="240"/>
              <w:jc w:val="center"/>
            </w:pPr>
          </w:p>
        </w:tc>
      </w:tr>
    </w:tbl>
    <w:p w:rsidR="009D5567" w:rsidRDefault="009D5567" w:rsidP="009D5567">
      <w:pPr>
        <w:spacing w:line="276" w:lineRule="auto"/>
        <w:ind w:left="57" w:right="57" w:firstLine="65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Положительное:</w:t>
      </w:r>
    </w:p>
    <w:p w:rsidR="009D5567" w:rsidRDefault="009D5567" w:rsidP="009D5567">
      <w:pPr>
        <w:spacing w:line="276" w:lineRule="auto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1. За счет участия в федеральных и краевых программах привлечено 35,1 млн. рублей.</w:t>
      </w:r>
    </w:p>
    <w:p w:rsidR="009D5567" w:rsidRPr="00C733EC" w:rsidRDefault="009D5567" w:rsidP="009D5567">
      <w:pPr>
        <w:spacing w:line="276" w:lineRule="auto"/>
        <w:ind w:left="57" w:right="57" w:firstLine="652"/>
        <w:jc w:val="both"/>
        <w:rPr>
          <w:sz w:val="28"/>
          <w:szCs w:val="28"/>
        </w:rPr>
      </w:pPr>
      <w:r w:rsidRPr="00C733EC">
        <w:rPr>
          <w:sz w:val="28"/>
          <w:szCs w:val="28"/>
        </w:rPr>
        <w:t>2. Недоимка по н</w:t>
      </w:r>
      <w:r>
        <w:rPr>
          <w:sz w:val="28"/>
          <w:szCs w:val="28"/>
        </w:rPr>
        <w:t>алоговым доходам снизилась на 40</w:t>
      </w:r>
      <w:r w:rsidRPr="00C733EC">
        <w:rPr>
          <w:sz w:val="28"/>
          <w:szCs w:val="28"/>
        </w:rPr>
        <w:t>%.</w:t>
      </w:r>
    </w:p>
    <w:p w:rsidR="009D5567" w:rsidRDefault="009D5567" w:rsidP="009D5567">
      <w:pPr>
        <w:rPr>
          <w:b/>
          <w:sz w:val="28"/>
          <w:szCs w:val="28"/>
          <w:u w:val="single"/>
        </w:rPr>
      </w:pPr>
    </w:p>
    <w:p w:rsidR="00296A7D" w:rsidRDefault="00296A7D" w:rsidP="009D55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Недоимка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6"/>
        <w:gridCol w:w="2676"/>
        <w:gridCol w:w="3014"/>
        <w:gridCol w:w="1887"/>
      </w:tblGrid>
      <w:tr w:rsidR="00C811BF" w:rsidTr="00C811BF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недоимка на 01.12.2020г.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недоимка на 01.01.2021г.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уменьшение </w:t>
            </w: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</w:p>
        </w:tc>
      </w:tr>
      <w:tr w:rsidR="00C811BF" w:rsidTr="00360CD9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землю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1 103 849,33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927 397,42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176 451,91</w:t>
            </w:r>
          </w:p>
        </w:tc>
      </w:tr>
      <w:tr w:rsidR="00C811BF" w:rsidTr="00360CD9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701 341,64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612 034,36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89 307,28</w:t>
            </w:r>
          </w:p>
        </w:tc>
      </w:tr>
      <w:tr w:rsidR="00C811BF" w:rsidTr="00360CD9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иногородние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1 320 586,49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1 233 404,46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87 182,03</w:t>
            </w:r>
          </w:p>
        </w:tc>
      </w:tr>
      <w:tr w:rsidR="00C811BF" w:rsidTr="00360CD9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транспортный налог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2 462 411,75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1BF" w:rsidTr="00360CD9">
        <w:trPr>
          <w:trHeight w:val="290"/>
        </w:trPr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3 125 777,46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2 772 836,24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11BF" w:rsidRDefault="00C811B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352 941,22</w:t>
            </w:r>
          </w:p>
        </w:tc>
      </w:tr>
    </w:tbl>
    <w:p w:rsidR="00296A7D" w:rsidRDefault="00296A7D" w:rsidP="00376029">
      <w:pPr>
        <w:jc w:val="center"/>
        <w:rPr>
          <w:sz w:val="28"/>
          <w:szCs w:val="28"/>
        </w:rPr>
      </w:pP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>В истекшем году поселение участвовало в 2 госпрограммах:</w:t>
      </w:r>
    </w:p>
    <w:p w:rsidR="00715208" w:rsidRPr="0047189E" w:rsidRDefault="00715208" w:rsidP="00715208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lastRenderedPageBreak/>
        <w:t xml:space="preserve">Развитие </w:t>
      </w:r>
      <w:r w:rsidR="00C811BF">
        <w:rPr>
          <w:rFonts w:ascii="Times New Roman" w:hAnsi="Times New Roman" w:cs="Times New Roman"/>
          <w:sz w:val="32"/>
          <w:szCs w:val="32"/>
        </w:rPr>
        <w:t>сети автомобильных дорог</w:t>
      </w:r>
      <w:r w:rsidRPr="0047189E">
        <w:rPr>
          <w:rFonts w:ascii="Times New Roman" w:hAnsi="Times New Roman" w:cs="Times New Roman"/>
          <w:sz w:val="32"/>
          <w:szCs w:val="32"/>
        </w:rPr>
        <w:t xml:space="preserve"> – на сумму </w:t>
      </w:r>
      <w:r w:rsidR="00C811BF">
        <w:rPr>
          <w:rFonts w:ascii="Times New Roman" w:hAnsi="Times New Roman" w:cs="Times New Roman"/>
          <w:sz w:val="32"/>
          <w:szCs w:val="32"/>
        </w:rPr>
        <w:t>1</w:t>
      </w:r>
      <w:r w:rsidRPr="0047189E">
        <w:rPr>
          <w:rFonts w:ascii="Times New Roman" w:hAnsi="Times New Roman" w:cs="Times New Roman"/>
          <w:sz w:val="32"/>
          <w:szCs w:val="32"/>
        </w:rPr>
        <w:t>,</w:t>
      </w:r>
      <w:r w:rsidR="00C811BF">
        <w:rPr>
          <w:rFonts w:ascii="Times New Roman" w:hAnsi="Times New Roman" w:cs="Times New Roman"/>
          <w:sz w:val="32"/>
          <w:szCs w:val="32"/>
        </w:rPr>
        <w:t>1</w:t>
      </w:r>
      <w:r w:rsidRPr="0047189E">
        <w:rPr>
          <w:rFonts w:ascii="Times New Roman" w:hAnsi="Times New Roman" w:cs="Times New Roman"/>
          <w:sz w:val="32"/>
          <w:szCs w:val="32"/>
        </w:rPr>
        <w:t xml:space="preserve"> млн.</w:t>
      </w:r>
    </w:p>
    <w:p w:rsidR="00715208" w:rsidRPr="0047189E" w:rsidRDefault="00715208" w:rsidP="00715208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7189E">
        <w:rPr>
          <w:rFonts w:ascii="Times New Roman" w:hAnsi="Times New Roman" w:cs="Times New Roman"/>
          <w:sz w:val="32"/>
          <w:szCs w:val="32"/>
        </w:rPr>
        <w:t xml:space="preserve">Формирование современной городской среды – </w:t>
      </w:r>
      <w:r w:rsidR="00C811BF">
        <w:rPr>
          <w:rFonts w:ascii="Times New Roman" w:hAnsi="Times New Roman" w:cs="Times New Roman"/>
          <w:sz w:val="32"/>
          <w:szCs w:val="32"/>
        </w:rPr>
        <w:t>«Благоустройство парковой зоны, прилегающей к Дому культуры, сквера в центре (памятник Ленину) территория у мемориала в станице Новоджерелиевской Брюховецкого района» 18,5</w:t>
      </w:r>
      <w:r w:rsidRPr="0047189E">
        <w:rPr>
          <w:rFonts w:ascii="Times New Roman" w:hAnsi="Times New Roman" w:cs="Times New Roman"/>
          <w:sz w:val="32"/>
          <w:szCs w:val="32"/>
        </w:rPr>
        <w:t xml:space="preserve"> млн.</w:t>
      </w:r>
      <w:r w:rsidR="00C811BF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За счет участия в федеральных и краевых программах привлечено </w:t>
      </w:r>
      <w:r w:rsidR="00BA2A83">
        <w:rPr>
          <w:sz w:val="32"/>
          <w:szCs w:val="32"/>
        </w:rPr>
        <w:t>35,1 (</w:t>
      </w:r>
      <w:r w:rsidRPr="0047189E">
        <w:rPr>
          <w:sz w:val="32"/>
          <w:szCs w:val="32"/>
        </w:rPr>
        <w:t>31,9</w:t>
      </w:r>
      <w:r w:rsidR="00BA2A83">
        <w:rPr>
          <w:sz w:val="32"/>
          <w:szCs w:val="32"/>
        </w:rPr>
        <w:t xml:space="preserve"> -2019)</w:t>
      </w:r>
      <w:r w:rsidRPr="0047189E">
        <w:rPr>
          <w:sz w:val="32"/>
          <w:szCs w:val="32"/>
        </w:rPr>
        <w:t xml:space="preserve"> млн. рублей.</w:t>
      </w:r>
    </w:p>
    <w:p w:rsidR="00715208" w:rsidRPr="0047189E" w:rsidRDefault="00715208" w:rsidP="00715208">
      <w:pPr>
        <w:jc w:val="both"/>
        <w:rPr>
          <w:sz w:val="32"/>
          <w:szCs w:val="32"/>
        </w:rPr>
      </w:pPr>
    </w:p>
    <w:p w:rsidR="00BA2A83" w:rsidRPr="00661961" w:rsidRDefault="00BA2A83" w:rsidP="00BA2A83">
      <w:pPr>
        <w:jc w:val="both"/>
        <w:rPr>
          <w:sz w:val="28"/>
          <w:szCs w:val="28"/>
        </w:rPr>
      </w:pPr>
      <w:r w:rsidRPr="00661961">
        <w:rPr>
          <w:sz w:val="28"/>
          <w:szCs w:val="28"/>
        </w:rPr>
        <w:t xml:space="preserve">Проведено 15 электронных аукционов на сумму </w:t>
      </w:r>
      <w:r w:rsidRPr="00661961">
        <w:rPr>
          <w:color w:val="000000"/>
          <w:sz w:val="28"/>
          <w:szCs w:val="28"/>
        </w:rPr>
        <w:t>56 673 276 руб., заключено 13 муниципальных контракта на 48 343 805 руб., сумма экономии составила 8 329 471 руб.</w:t>
      </w:r>
    </w:p>
    <w:p w:rsidR="00BA2A83" w:rsidRPr="00661961" w:rsidRDefault="00BA2A83" w:rsidP="00BA2A83">
      <w:pPr>
        <w:jc w:val="both"/>
        <w:rPr>
          <w:sz w:val="28"/>
          <w:szCs w:val="28"/>
        </w:rPr>
      </w:pPr>
    </w:p>
    <w:tbl>
      <w:tblPr>
        <w:tblStyle w:val="a6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701"/>
        <w:gridCol w:w="1418"/>
      </w:tblGrid>
      <w:tr w:rsidR="00BA2A83" w:rsidRPr="00A35B1A" w:rsidTr="00360CD9">
        <w:trPr>
          <w:trHeight w:val="517"/>
        </w:trPr>
        <w:tc>
          <w:tcPr>
            <w:tcW w:w="568" w:type="dxa"/>
          </w:tcPr>
          <w:p w:rsidR="00BA2A83" w:rsidRPr="00A35B1A" w:rsidRDefault="00BA2A83" w:rsidP="00360CD9">
            <w:r w:rsidRPr="00A35B1A">
              <w:t xml:space="preserve">№   </w:t>
            </w:r>
          </w:p>
        </w:tc>
        <w:tc>
          <w:tcPr>
            <w:tcW w:w="4678" w:type="dxa"/>
          </w:tcPr>
          <w:p w:rsidR="00BA2A83" w:rsidRPr="00A35B1A" w:rsidRDefault="00BA2A83" w:rsidP="00360CD9">
            <w:r w:rsidRPr="00A35B1A">
              <w:t>Наименование аукциона</w:t>
            </w:r>
          </w:p>
        </w:tc>
        <w:tc>
          <w:tcPr>
            <w:tcW w:w="1701" w:type="dxa"/>
            <w:vAlign w:val="center"/>
          </w:tcPr>
          <w:p w:rsidR="00BA2A83" w:rsidRPr="00A35B1A" w:rsidRDefault="00BA2A83" w:rsidP="00360CD9">
            <w:pPr>
              <w:jc w:val="center"/>
            </w:pPr>
            <w:r w:rsidRPr="00A35B1A">
              <w:t>НМЦК, руб.</w:t>
            </w:r>
          </w:p>
        </w:tc>
        <w:tc>
          <w:tcPr>
            <w:tcW w:w="1701" w:type="dxa"/>
            <w:vAlign w:val="center"/>
          </w:tcPr>
          <w:p w:rsidR="00BA2A83" w:rsidRPr="00A35B1A" w:rsidRDefault="00BA2A83" w:rsidP="00360CD9">
            <w:pPr>
              <w:jc w:val="center"/>
            </w:pPr>
            <w:r w:rsidRPr="00A35B1A">
              <w:t>Цена контракта, руб.</w:t>
            </w:r>
          </w:p>
        </w:tc>
        <w:tc>
          <w:tcPr>
            <w:tcW w:w="1418" w:type="dxa"/>
            <w:vAlign w:val="center"/>
          </w:tcPr>
          <w:p w:rsidR="00BA2A83" w:rsidRPr="00A35B1A" w:rsidRDefault="00BA2A83" w:rsidP="00360CD9">
            <w:pPr>
              <w:jc w:val="center"/>
            </w:pPr>
            <w:r w:rsidRPr="00A35B1A">
              <w:t>Сумма  экономии, руб.</w:t>
            </w:r>
          </w:p>
        </w:tc>
      </w:tr>
      <w:tr w:rsidR="00BA2A83" w:rsidRPr="00942482" w:rsidTr="00360CD9">
        <w:trPr>
          <w:trHeight w:val="1379"/>
        </w:trPr>
        <w:tc>
          <w:tcPr>
            <w:tcW w:w="568" w:type="dxa"/>
          </w:tcPr>
          <w:p w:rsidR="00BA2A83" w:rsidRPr="00942482" w:rsidRDefault="00BA2A83" w:rsidP="00360CD9">
            <w:pPr>
              <w:spacing w:before="100" w:beforeAutospacing="1" w:after="100" w:afterAutospacing="1"/>
              <w:jc w:val="center"/>
            </w:pPr>
            <w:r w:rsidRPr="00942482">
              <w:t xml:space="preserve">1. </w:t>
            </w:r>
          </w:p>
          <w:p w:rsidR="00BA2A83" w:rsidRPr="00942482" w:rsidRDefault="00BA2A83" w:rsidP="00360CD9"/>
        </w:tc>
        <w:tc>
          <w:tcPr>
            <w:tcW w:w="4678" w:type="dxa"/>
          </w:tcPr>
          <w:p w:rsidR="00BA2A83" w:rsidRPr="00942482" w:rsidRDefault="00BA2A83" w:rsidP="00360CD9">
            <w:r w:rsidRPr="00942482">
              <w:t>«Благоустройство  парковой  зоны,  прилегающей  к  дому  культуры,  сквера  в центре  (памятник  Ленину),  территории  у  мемориала  в  ст.  Новоджерелиевской Брюховецкого района Краснодарского края. (1 этап)»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jc w:val="center"/>
            </w:pPr>
            <w:r w:rsidRPr="00942482">
              <w:rPr>
                <w:bCs/>
              </w:rPr>
              <w:t>16 304 150,00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center"/>
              <w:rPr>
                <w:color w:val="000000"/>
              </w:rPr>
            </w:pPr>
            <w:r w:rsidRPr="00942482">
              <w:rPr>
                <w:color w:val="000000"/>
              </w:rPr>
              <w:t>15 604 116,25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center"/>
              <w:rPr>
                <w:color w:val="000000"/>
              </w:rPr>
            </w:pPr>
            <w:r w:rsidRPr="00942482">
              <w:rPr>
                <w:color w:val="000000"/>
              </w:rPr>
              <w:t>700 033,75</w:t>
            </w:r>
          </w:p>
        </w:tc>
      </w:tr>
      <w:tr w:rsidR="00BA2A83" w:rsidRPr="00942482" w:rsidTr="00360CD9">
        <w:tc>
          <w:tcPr>
            <w:tcW w:w="568" w:type="dxa"/>
          </w:tcPr>
          <w:p w:rsidR="00BA2A83" w:rsidRPr="00942482" w:rsidRDefault="00BA2A83" w:rsidP="00360CD9">
            <w:r w:rsidRPr="00942482">
              <w:t xml:space="preserve"> 2.</w:t>
            </w:r>
          </w:p>
        </w:tc>
        <w:tc>
          <w:tcPr>
            <w:tcW w:w="4678" w:type="dxa"/>
          </w:tcPr>
          <w:p w:rsidR="00BA2A83" w:rsidRPr="00942482" w:rsidRDefault="00BA2A83" w:rsidP="00360CD9">
            <w:r w:rsidRPr="00942482">
              <w:t>Восстановление гидроизоляции резервуаров питьевой воды.</w:t>
            </w:r>
          </w:p>
          <w:p w:rsidR="00BA2A83" w:rsidRPr="00942482" w:rsidRDefault="00BA2A83" w:rsidP="00360CD9"/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jc w:val="center"/>
            </w:pPr>
            <w:r w:rsidRPr="00942482">
              <w:rPr>
                <w:bCs/>
              </w:rPr>
              <w:t>1 799 540,00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center"/>
              <w:rPr>
                <w:color w:val="000000"/>
              </w:rPr>
            </w:pPr>
            <w:r w:rsidRPr="00942482">
              <w:rPr>
                <w:color w:val="000000"/>
              </w:rPr>
              <w:t>1 367 650,40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center"/>
              <w:rPr>
                <w:color w:val="000000"/>
              </w:rPr>
            </w:pPr>
            <w:r w:rsidRPr="00942482">
              <w:rPr>
                <w:color w:val="000000"/>
              </w:rPr>
              <w:t>431 889,60</w:t>
            </w:r>
          </w:p>
        </w:tc>
      </w:tr>
      <w:tr w:rsidR="00BA2A83" w:rsidRPr="00942482" w:rsidTr="00360CD9">
        <w:trPr>
          <w:trHeight w:val="415"/>
        </w:trPr>
        <w:tc>
          <w:tcPr>
            <w:tcW w:w="568" w:type="dxa"/>
          </w:tcPr>
          <w:p w:rsidR="00BA2A83" w:rsidRPr="00942482" w:rsidRDefault="00BA2A83" w:rsidP="00360CD9">
            <w:r w:rsidRPr="00942482">
              <w:t xml:space="preserve"> 3.</w:t>
            </w:r>
          </w:p>
        </w:tc>
        <w:tc>
          <w:tcPr>
            <w:tcW w:w="4678" w:type="dxa"/>
          </w:tcPr>
          <w:p w:rsidR="00BA2A83" w:rsidRPr="00942482" w:rsidRDefault="00BA2A83" w:rsidP="00360CD9">
            <w:r w:rsidRPr="00942482">
              <w:rPr>
                <w:bCs/>
                <w:color w:val="333333"/>
                <w:shd w:val="clear" w:color="auto" w:fill="FAFAFA"/>
              </w:rPr>
              <w:t>Система наружного полива парковой зоны, прилегающей к дому культуры, сквера в центре (памятник Ленину), территории у мемориала в ст. Новоджерелиевской Брюховецкого района Краснодарского края. (1 этап)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1 908 250,80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1 184 772,50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723 478,30</w:t>
            </w:r>
          </w:p>
        </w:tc>
      </w:tr>
      <w:tr w:rsidR="00BA2A83" w:rsidRPr="00942482" w:rsidTr="00360CD9">
        <w:trPr>
          <w:trHeight w:val="1124"/>
        </w:trPr>
        <w:tc>
          <w:tcPr>
            <w:tcW w:w="568" w:type="dxa"/>
          </w:tcPr>
          <w:p w:rsidR="00BA2A83" w:rsidRPr="00942482" w:rsidRDefault="00BA2A83" w:rsidP="00360CD9">
            <w:r w:rsidRPr="00942482">
              <w:rPr>
                <w:rStyle w:val="es-el-code-term"/>
                <w:color w:val="000000"/>
              </w:rPr>
              <w:t xml:space="preserve"> 4.</w:t>
            </w:r>
          </w:p>
        </w:tc>
        <w:tc>
          <w:tcPr>
            <w:tcW w:w="4678" w:type="dxa"/>
            <w:vAlign w:val="center"/>
          </w:tcPr>
          <w:p w:rsidR="00BA2A83" w:rsidRPr="00942482" w:rsidRDefault="00BA2A83" w:rsidP="00360CD9">
            <w:r w:rsidRPr="00942482">
              <w:rPr>
                <w:bCs/>
                <w:color w:val="000000" w:themeColor="text1"/>
              </w:rPr>
              <w:t>Ремонт   объектов культурного наследия в  ст.  Новоджерелиевской Брюховецкого района Краснодарского края. ( Мемориал "Скорбящая мать", Памятник "Стелла)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9 496 532,70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7 790 424,04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1 706</w:t>
            </w:r>
            <w:r w:rsidRPr="00942482">
              <w:rPr>
                <w:color w:val="000000"/>
              </w:rPr>
              <w:t>108,66</w:t>
            </w:r>
          </w:p>
        </w:tc>
      </w:tr>
      <w:tr w:rsidR="00BA2A83" w:rsidRPr="00942482" w:rsidTr="00360CD9">
        <w:trPr>
          <w:trHeight w:val="495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 xml:space="preserve"> 5.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rPr>
                <w:bCs/>
              </w:rPr>
            </w:pPr>
            <w:r w:rsidRPr="00942482">
              <w:rPr>
                <w:bCs/>
                <w:color w:val="333333"/>
                <w:shd w:val="clear" w:color="auto" w:fill="FAFAFA"/>
              </w:rPr>
              <w:t>Установка  памятника в хуторе Челюскинец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1 201 597,20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1 195 589,21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6 007,99</w:t>
            </w:r>
          </w:p>
        </w:tc>
      </w:tr>
      <w:tr w:rsidR="00BA2A83" w:rsidRPr="00942482" w:rsidTr="00360CD9">
        <w:trPr>
          <w:trHeight w:val="150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6.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rPr>
                <w:bCs/>
                <w:color w:val="333333"/>
                <w:shd w:val="clear" w:color="auto" w:fill="FAFAFA"/>
              </w:rPr>
            </w:pPr>
            <w:r w:rsidRPr="00942482">
              <w:t xml:space="preserve">Устройство тротуара по ул. </w:t>
            </w:r>
            <w:proofErr w:type="gramStart"/>
            <w:r w:rsidRPr="00942482">
              <w:t>Кубанской</w:t>
            </w:r>
            <w:proofErr w:type="gramEnd"/>
            <w:r w:rsidRPr="00942482">
              <w:t xml:space="preserve"> в ст. Новоджерелиевской Брюховецкого района.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4 770 531,98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snapToGrid w:val="0"/>
              </w:rPr>
              <w:t>3 533 813,02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rPr>
                <w:color w:val="000000"/>
              </w:rPr>
            </w:pPr>
            <w:r w:rsidRPr="00942482">
              <w:rPr>
                <w:color w:val="000000"/>
              </w:rPr>
              <w:t>1236718,96</w:t>
            </w:r>
          </w:p>
        </w:tc>
      </w:tr>
      <w:tr w:rsidR="00BA2A83" w:rsidRPr="00942482" w:rsidTr="00360CD9">
        <w:trPr>
          <w:trHeight w:val="180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7.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rPr>
                <w:bCs/>
                <w:color w:val="333333"/>
                <w:shd w:val="clear" w:color="auto" w:fill="FAFAFA"/>
              </w:rPr>
            </w:pPr>
            <w:r w:rsidRPr="00942482">
              <w:t>Устройство тротуара по ул. 417 Стрелковой дивизии (от въезда в станицу до ул. Голуба) в ст. Новоджерелиевской Брюховецкого района.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bCs/>
                <w:color w:val="333333"/>
                <w:shd w:val="clear" w:color="auto" w:fill="FAFAFA"/>
              </w:rPr>
              <w:t xml:space="preserve">9 298 535,73  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snapToGrid w:val="0"/>
              </w:rPr>
              <w:t xml:space="preserve">7 521 044,79  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1777490,94</w:t>
            </w:r>
          </w:p>
        </w:tc>
      </w:tr>
      <w:tr w:rsidR="00BA2A83" w:rsidRPr="00942482" w:rsidTr="00360CD9">
        <w:trPr>
          <w:trHeight w:val="210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8.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tabs>
                <w:tab w:val="num" w:pos="1440"/>
              </w:tabs>
              <w:textAlignment w:val="baseline"/>
              <w:rPr>
                <w:bCs/>
                <w:shd w:val="clear" w:color="auto" w:fill="FAFAFA"/>
              </w:rPr>
            </w:pPr>
            <w:r w:rsidRPr="00942482">
              <w:t xml:space="preserve">Ремонт ул. 417 Стрелковой дивизии от ПК 0+00 (а/д </w:t>
            </w:r>
            <w:proofErr w:type="spellStart"/>
            <w:r w:rsidRPr="00942482">
              <w:t>г</w:t>
            </w:r>
            <w:proofErr w:type="gramStart"/>
            <w:r w:rsidRPr="00942482">
              <w:t>.Т</w:t>
            </w:r>
            <w:proofErr w:type="gramEnd"/>
            <w:r w:rsidRPr="00942482">
              <w:t>имашевск</w:t>
            </w:r>
            <w:proofErr w:type="spellEnd"/>
            <w:r w:rsidRPr="00942482">
              <w:t xml:space="preserve"> - </w:t>
            </w:r>
            <w:proofErr w:type="spellStart"/>
            <w:r w:rsidRPr="00942482">
              <w:t>г.Приморско-Ахтарск</w:t>
            </w:r>
            <w:proofErr w:type="spellEnd"/>
            <w:r w:rsidRPr="00942482">
              <w:t xml:space="preserve">) до ПК 2+00 в </w:t>
            </w:r>
            <w:proofErr w:type="spellStart"/>
            <w:r w:rsidRPr="00942482">
              <w:t>ст-це</w:t>
            </w:r>
            <w:proofErr w:type="spellEnd"/>
            <w:r w:rsidRPr="00942482">
              <w:t xml:space="preserve"> Новоджерелиевской</w:t>
            </w:r>
          </w:p>
          <w:p w:rsidR="00BA2A83" w:rsidRPr="00942482" w:rsidRDefault="00BA2A83" w:rsidP="00360CD9">
            <w:pPr>
              <w:rPr>
                <w:bCs/>
                <w:color w:val="333333"/>
                <w:shd w:val="clear" w:color="auto" w:fill="FAFAFA"/>
              </w:rPr>
            </w:pP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t>1 712 896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1 137 362,94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 xml:space="preserve">575533,06 </w:t>
            </w:r>
          </w:p>
        </w:tc>
      </w:tr>
      <w:tr w:rsidR="00BA2A83" w:rsidRPr="00942482" w:rsidTr="00360CD9">
        <w:trPr>
          <w:trHeight w:val="195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lastRenderedPageBreak/>
              <w:t>9.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jc w:val="both"/>
              <w:rPr>
                <w:bCs/>
              </w:rPr>
            </w:pPr>
            <w:r w:rsidRPr="00942482">
              <w:t>Краснодарский край, Брюховецкий район, ст. Новоджерелиевская, ул. 417 Стрелковой Дивизии (от въезда в станицу до ул. Кирова)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bCs/>
                <w:color w:val="333333"/>
                <w:shd w:val="clear" w:color="auto" w:fill="FAFAFA"/>
              </w:rPr>
              <w:t xml:space="preserve">1 627 641,46  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1 285 451,44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342190,02</w:t>
            </w:r>
          </w:p>
        </w:tc>
      </w:tr>
      <w:tr w:rsidR="00BA2A83" w:rsidRPr="00942482" w:rsidTr="00360CD9">
        <w:trPr>
          <w:trHeight w:val="1650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10.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rPr>
                <w:bCs/>
                <w:color w:val="333333"/>
                <w:shd w:val="clear" w:color="auto" w:fill="FAFAFA"/>
              </w:rPr>
            </w:pPr>
            <w:r w:rsidRPr="00942482">
              <w:rPr>
                <w:bCs/>
                <w:color w:val="000000" w:themeColor="text1"/>
              </w:rPr>
              <w:t>Текущий ремонт объекта культурного наследия братской могилы советских воинов, погибших в боях с фашистскими захватчиками 1942-1943 годы в ст. Новоджерелиевской (на кладбище)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bCs/>
              </w:rPr>
              <w:t>513 177,62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427 803,00</w:t>
            </w:r>
          </w:p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85374,62</w:t>
            </w:r>
          </w:p>
        </w:tc>
      </w:tr>
      <w:tr w:rsidR="00BA2A83" w:rsidRPr="00942482" w:rsidTr="00360CD9">
        <w:trPr>
          <w:trHeight w:val="233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</w:p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11.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rPr>
                <w:bCs/>
                <w:color w:val="000000" w:themeColor="text1"/>
              </w:rPr>
            </w:pPr>
            <w:r w:rsidRPr="00942482">
              <w:t>«</w:t>
            </w:r>
            <w:r w:rsidRPr="00942482">
              <w:rPr>
                <w:bCs/>
                <w:color w:val="000000" w:themeColor="text1"/>
              </w:rPr>
              <w:t xml:space="preserve">Объект  культурного наследия: братская могила советских воинов, погибших в боях с фашистскими захватчиками 1942-1943 годы </w:t>
            </w:r>
            <w:proofErr w:type="gramStart"/>
            <w:r w:rsidRPr="00942482">
              <w:rPr>
                <w:bCs/>
                <w:color w:val="000000" w:themeColor="text1"/>
              </w:rPr>
              <w:t>в</w:t>
            </w:r>
            <w:proofErr w:type="gramEnd"/>
            <w:r w:rsidRPr="00942482">
              <w:rPr>
                <w:bCs/>
                <w:color w:val="000000" w:themeColor="text1"/>
              </w:rPr>
              <w:t xml:space="preserve"> с. Бейсугское (</w:t>
            </w:r>
            <w:proofErr w:type="gramStart"/>
            <w:r w:rsidRPr="00942482">
              <w:rPr>
                <w:bCs/>
                <w:color w:val="000000" w:themeColor="text1"/>
              </w:rPr>
              <w:t>возле</w:t>
            </w:r>
            <w:proofErr w:type="gramEnd"/>
            <w:r w:rsidRPr="00942482">
              <w:rPr>
                <w:bCs/>
                <w:color w:val="000000" w:themeColor="text1"/>
              </w:rPr>
              <w:t xml:space="preserve"> дома культуры)» Благоустройство территории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bCs/>
              </w:rPr>
            </w:pPr>
            <w:r w:rsidRPr="00942482">
              <w:t>2 044 786,73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t>1 562 628,47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482158,26</w:t>
            </w:r>
          </w:p>
        </w:tc>
      </w:tr>
      <w:tr w:rsidR="00BA2A83" w:rsidRPr="00942482" w:rsidTr="00360CD9">
        <w:trPr>
          <w:trHeight w:val="1020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12</w:t>
            </w:r>
          </w:p>
        </w:tc>
        <w:tc>
          <w:tcPr>
            <w:tcW w:w="4678" w:type="dxa"/>
          </w:tcPr>
          <w:p w:rsidR="00BA2A83" w:rsidRPr="00942482" w:rsidRDefault="00BA2A83" w:rsidP="00360CD9">
            <w:r w:rsidRPr="00942482">
              <w:t xml:space="preserve">Благоустройство парковой зоны, прилегающей к дому культуры по ул. Ленина, </w:t>
            </w:r>
            <w:proofErr w:type="gramStart"/>
            <w:r w:rsidRPr="00942482">
              <w:t>в</w:t>
            </w:r>
            <w:proofErr w:type="gramEnd"/>
            <w:r w:rsidRPr="00942482">
              <w:t xml:space="preserve"> с. Бейсугское Брюховецкого района</w:t>
            </w:r>
            <w:r w:rsidRPr="00942482">
              <w:rPr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5 995 636,36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5 733 149,41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rPr>
                <w:color w:val="000000"/>
              </w:rPr>
              <w:t>262 486,95</w:t>
            </w:r>
          </w:p>
        </w:tc>
      </w:tr>
      <w:tr w:rsidR="00BA2A83" w:rsidRPr="00942482" w:rsidTr="00360CD9">
        <w:trPr>
          <w:trHeight w:val="439"/>
        </w:trPr>
        <w:tc>
          <w:tcPr>
            <w:tcW w:w="5246" w:type="dxa"/>
            <w:gridSpan w:val="2"/>
          </w:tcPr>
          <w:p w:rsidR="00BA2A83" w:rsidRPr="00CE2747" w:rsidRDefault="00BA2A83" w:rsidP="00360CD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CE2747">
              <w:rPr>
                <w:b/>
              </w:rPr>
              <w:t xml:space="preserve">  ИТОГО:</w:t>
            </w:r>
          </w:p>
        </w:tc>
        <w:tc>
          <w:tcPr>
            <w:tcW w:w="1701" w:type="dxa"/>
            <w:vAlign w:val="center"/>
          </w:tcPr>
          <w:p w:rsidR="00BA2A83" w:rsidRPr="00CE2747" w:rsidRDefault="00BA2A83" w:rsidP="00360CD9">
            <w:pPr>
              <w:spacing w:line="240" w:lineRule="atLeast"/>
              <w:jc w:val="right"/>
              <w:rPr>
                <w:b/>
                <w:color w:val="000000"/>
              </w:rPr>
            </w:pPr>
            <w:r w:rsidRPr="00CE2747">
              <w:rPr>
                <w:b/>
                <w:color w:val="000000"/>
              </w:rPr>
              <w:t>56 673 276,58</w:t>
            </w:r>
          </w:p>
        </w:tc>
        <w:tc>
          <w:tcPr>
            <w:tcW w:w="1701" w:type="dxa"/>
            <w:vAlign w:val="center"/>
          </w:tcPr>
          <w:p w:rsidR="00BA2A83" w:rsidRPr="00CE2747" w:rsidRDefault="00BA2A83" w:rsidP="00360CD9">
            <w:pPr>
              <w:spacing w:line="240" w:lineRule="atLeast"/>
              <w:jc w:val="right"/>
              <w:rPr>
                <w:b/>
                <w:color w:val="000000"/>
              </w:rPr>
            </w:pPr>
            <w:r w:rsidRPr="00CE2747">
              <w:rPr>
                <w:b/>
                <w:color w:val="000000"/>
              </w:rPr>
              <w:t>48 343 805,47</w:t>
            </w:r>
          </w:p>
        </w:tc>
        <w:tc>
          <w:tcPr>
            <w:tcW w:w="1418" w:type="dxa"/>
            <w:vAlign w:val="center"/>
          </w:tcPr>
          <w:p w:rsidR="00BA2A83" w:rsidRPr="00CE2747" w:rsidRDefault="00BA2A83" w:rsidP="00360CD9">
            <w:pPr>
              <w:spacing w:line="240" w:lineRule="atLeast"/>
              <w:jc w:val="right"/>
              <w:rPr>
                <w:b/>
                <w:color w:val="000000"/>
              </w:rPr>
            </w:pPr>
            <w:r w:rsidRPr="00CE2747">
              <w:rPr>
                <w:b/>
                <w:color w:val="000000"/>
              </w:rPr>
              <w:t>8 329471,11</w:t>
            </w:r>
          </w:p>
        </w:tc>
      </w:tr>
      <w:tr w:rsidR="00BA2A83" w:rsidRPr="00942482" w:rsidTr="00360CD9">
        <w:trPr>
          <w:trHeight w:val="1395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>13.</w:t>
            </w:r>
          </w:p>
        </w:tc>
        <w:tc>
          <w:tcPr>
            <w:tcW w:w="4678" w:type="dxa"/>
          </w:tcPr>
          <w:p w:rsidR="00BA2A83" w:rsidRPr="00942482" w:rsidRDefault="00BA2A83" w:rsidP="00360CD9">
            <w:r w:rsidRPr="00942482">
              <w:rPr>
                <w:bCs/>
              </w:rPr>
              <w:t>«</w:t>
            </w:r>
            <w:r w:rsidRPr="00942482">
              <w:t xml:space="preserve">Текущий ремонт объекта культурного наследия: братская могила советских воинов, погибших в боях с фашистскими захватчиками 1942-1943 годы </w:t>
            </w:r>
            <w:proofErr w:type="gramStart"/>
            <w:r w:rsidRPr="00942482">
              <w:t>в</w:t>
            </w:r>
            <w:proofErr w:type="gramEnd"/>
            <w:r w:rsidRPr="00942482">
              <w:t xml:space="preserve"> с. Бейсугское (</w:t>
            </w:r>
            <w:proofErr w:type="gramStart"/>
            <w:r w:rsidRPr="00942482">
              <w:t>возле</w:t>
            </w:r>
            <w:proofErr w:type="gramEnd"/>
            <w:r w:rsidRPr="00942482">
              <w:t xml:space="preserve"> дома культуры)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t xml:space="preserve">2 745 794 </w:t>
            </w:r>
            <w:r w:rsidRPr="00942482">
              <w:rPr>
                <w:bCs/>
              </w:rPr>
              <w:t>,35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spacing w:line="240" w:lineRule="atLeast"/>
              <w:jc w:val="right"/>
              <w:rPr>
                <w:color w:val="000000"/>
              </w:rPr>
            </w:pPr>
            <w:r w:rsidRPr="00942482">
              <w:t xml:space="preserve">2 745 794 </w:t>
            </w:r>
            <w:r w:rsidRPr="00942482">
              <w:rPr>
                <w:bCs/>
              </w:rPr>
              <w:t>,35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jc w:val="center"/>
            </w:pPr>
            <w:r w:rsidRPr="00942482">
              <w:t>расторгнут</w:t>
            </w:r>
          </w:p>
        </w:tc>
      </w:tr>
      <w:tr w:rsidR="00BA2A83" w:rsidRPr="00942482" w:rsidTr="00360CD9">
        <w:trPr>
          <w:trHeight w:val="1416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 xml:space="preserve"> 14.</w:t>
            </w:r>
          </w:p>
        </w:tc>
        <w:tc>
          <w:tcPr>
            <w:tcW w:w="4678" w:type="dxa"/>
          </w:tcPr>
          <w:p w:rsidR="00BA2A83" w:rsidRPr="00942482" w:rsidRDefault="00BA2A83" w:rsidP="00360CD9">
            <w:r w:rsidRPr="00942482">
              <w:rPr>
                <w:bCs/>
                <w:color w:val="000000" w:themeColor="text1"/>
              </w:rPr>
              <w:t>Текущий ремонт объекта культурного наследия братской могилы советских воинов, погибших в боях с фашистскими захватчиками 1942-1943 годы в ст. Новоджерелиевской (на кладбище)</w:t>
            </w:r>
          </w:p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482">
              <w:rPr>
                <w:bCs/>
              </w:rPr>
              <w:t>513 177,62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jc w:val="center"/>
              <w:rPr>
                <w:snapToGrid w:val="0"/>
              </w:rPr>
            </w:pPr>
            <w:r w:rsidRPr="00942482">
              <w:rPr>
                <w:snapToGrid w:val="0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jc w:val="center"/>
            </w:pPr>
            <w:r w:rsidRPr="00942482">
              <w:t>не состоялся</w:t>
            </w:r>
          </w:p>
        </w:tc>
      </w:tr>
      <w:tr w:rsidR="00BA2A83" w:rsidRPr="00942482" w:rsidTr="00360CD9">
        <w:trPr>
          <w:trHeight w:val="556"/>
        </w:trPr>
        <w:tc>
          <w:tcPr>
            <w:tcW w:w="56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rPr>
                <w:rStyle w:val="es-el-code-term"/>
                <w:color w:val="000000"/>
              </w:rPr>
              <w:t xml:space="preserve"> 15.</w:t>
            </w:r>
          </w:p>
        </w:tc>
        <w:tc>
          <w:tcPr>
            <w:tcW w:w="4678" w:type="dxa"/>
          </w:tcPr>
          <w:p w:rsidR="00BA2A83" w:rsidRPr="00942482" w:rsidRDefault="00BA2A83" w:rsidP="00360CD9">
            <w:pPr>
              <w:rPr>
                <w:rStyle w:val="es-el-code-term"/>
                <w:color w:val="000000"/>
              </w:rPr>
            </w:pPr>
            <w:r w:rsidRPr="00942482">
              <w:t>Ремонт объектов культурного наследия в ст. Новоджерелиевской Брюховецкого района Краснодарского края (Памятник Ленину)</w:t>
            </w:r>
            <w:r w:rsidRPr="00942482"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482">
              <w:t>438 462,45</w:t>
            </w:r>
          </w:p>
        </w:tc>
        <w:tc>
          <w:tcPr>
            <w:tcW w:w="1701" w:type="dxa"/>
            <w:vAlign w:val="center"/>
          </w:tcPr>
          <w:p w:rsidR="00BA2A83" w:rsidRPr="00942482" w:rsidRDefault="00BA2A83" w:rsidP="00360CD9">
            <w:pPr>
              <w:jc w:val="center"/>
              <w:rPr>
                <w:snapToGrid w:val="0"/>
              </w:rPr>
            </w:pPr>
            <w:r w:rsidRPr="00942482">
              <w:t>438 462,45</w:t>
            </w:r>
          </w:p>
        </w:tc>
        <w:tc>
          <w:tcPr>
            <w:tcW w:w="1418" w:type="dxa"/>
            <w:vAlign w:val="center"/>
          </w:tcPr>
          <w:p w:rsidR="00BA2A83" w:rsidRPr="00942482" w:rsidRDefault="00BA2A83" w:rsidP="00360CD9">
            <w:pPr>
              <w:jc w:val="center"/>
            </w:pPr>
            <w:r w:rsidRPr="00942482">
              <w:t>расторгнут</w:t>
            </w:r>
          </w:p>
        </w:tc>
      </w:tr>
    </w:tbl>
    <w:p w:rsidR="00BA2A83" w:rsidRDefault="00BA2A83" w:rsidP="00BA2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310" w:rsidRPr="00126ADE" w:rsidRDefault="00132310" w:rsidP="00126ADE">
      <w:pPr>
        <w:ind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Содержание и благоустройство братских захоронений</w:t>
      </w:r>
    </w:p>
    <w:p w:rsidR="00132310" w:rsidRDefault="00126ADE" w:rsidP="00A4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75-</w:t>
      </w:r>
      <w:r w:rsidR="00132310" w:rsidRPr="00132310">
        <w:rPr>
          <w:sz w:val="28"/>
          <w:szCs w:val="28"/>
        </w:rPr>
        <w:t xml:space="preserve">летию Победы в 2019 </w:t>
      </w:r>
      <w:proofErr w:type="gramStart"/>
      <w:r w:rsidR="00132310" w:rsidRPr="00132310">
        <w:rPr>
          <w:sz w:val="28"/>
          <w:szCs w:val="28"/>
        </w:rPr>
        <w:t>подготовлена</w:t>
      </w:r>
      <w:proofErr w:type="gramEnd"/>
      <w:r w:rsidR="00132310" w:rsidRPr="00132310">
        <w:rPr>
          <w:sz w:val="28"/>
          <w:szCs w:val="28"/>
        </w:rPr>
        <w:t xml:space="preserve"> ПСД н</w:t>
      </w:r>
      <w:r w:rsidR="00A45E71">
        <w:rPr>
          <w:sz w:val="28"/>
          <w:szCs w:val="28"/>
        </w:rPr>
        <w:t xml:space="preserve">а  ремонт мемориала, памятника </w:t>
      </w:r>
      <w:r w:rsidR="00132310" w:rsidRPr="0013231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СОШ</w:t>
      </w:r>
      <w:r w:rsidR="00132310" w:rsidRPr="00132310">
        <w:rPr>
          <w:sz w:val="28"/>
          <w:szCs w:val="28"/>
        </w:rPr>
        <w:t xml:space="preserve"> №13, возле ДК в с. Бейсуг</w:t>
      </w:r>
      <w:r>
        <w:rPr>
          <w:sz w:val="28"/>
          <w:szCs w:val="28"/>
        </w:rPr>
        <w:t>ское</w:t>
      </w:r>
      <w:r w:rsidR="00132310" w:rsidRPr="00132310">
        <w:rPr>
          <w:sz w:val="28"/>
          <w:szCs w:val="28"/>
        </w:rPr>
        <w:t xml:space="preserve">, 2- на </w:t>
      </w:r>
      <w:r w:rsidR="00A45E71">
        <w:rPr>
          <w:sz w:val="28"/>
          <w:szCs w:val="28"/>
        </w:rPr>
        <w:t xml:space="preserve">станичном кладбище. Все работы </w:t>
      </w:r>
      <w:r w:rsidR="00132310" w:rsidRPr="00132310">
        <w:rPr>
          <w:sz w:val="28"/>
          <w:szCs w:val="28"/>
        </w:rPr>
        <w:t>согласованы с управлением охраны памятников, получено положительное заключение госэкспертизы. В 2020 году поселение включили в госпрограмму «Увековечение памяти погибших в 1941 – 1945 г».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Были выполнены работ</w:t>
      </w:r>
      <w:r w:rsidR="00A45E71">
        <w:rPr>
          <w:sz w:val="28"/>
          <w:szCs w:val="28"/>
        </w:rPr>
        <w:t xml:space="preserve">ы по </w:t>
      </w:r>
      <w:r w:rsidRPr="00132310">
        <w:rPr>
          <w:sz w:val="28"/>
          <w:szCs w:val="28"/>
        </w:rPr>
        <w:t>текущему ремонту:</w:t>
      </w:r>
    </w:p>
    <w:p w:rsidR="00132310" w:rsidRPr="00132310" w:rsidRDefault="00132310" w:rsidP="00132310">
      <w:pPr>
        <w:pStyle w:val="a5"/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10">
        <w:rPr>
          <w:rFonts w:ascii="Times New Roman" w:hAnsi="Times New Roman" w:cs="Times New Roman"/>
          <w:sz w:val="28"/>
          <w:szCs w:val="28"/>
        </w:rPr>
        <w:t>Мемориал в ст. Новоджерелиевской «Скорбящая мать» - 8 млн.</w:t>
      </w:r>
    </w:p>
    <w:p w:rsidR="00132310" w:rsidRPr="00132310" w:rsidRDefault="00A45E71" w:rsidP="00132310">
      <w:pPr>
        <w:pStyle w:val="a5"/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Могила неизвестного солдата и 2 </w:t>
      </w:r>
      <w:proofErr w:type="gramStart"/>
      <w:r w:rsidR="00132310" w:rsidRPr="00132310">
        <w:rPr>
          <w:rFonts w:ascii="Times New Roman" w:hAnsi="Times New Roman" w:cs="Times New Roman"/>
          <w:sz w:val="28"/>
          <w:szCs w:val="28"/>
        </w:rPr>
        <w:t>братских</w:t>
      </w:r>
      <w:proofErr w:type="gramEnd"/>
      <w:r w:rsidR="00132310" w:rsidRPr="00132310">
        <w:rPr>
          <w:rFonts w:ascii="Times New Roman" w:hAnsi="Times New Roman" w:cs="Times New Roman"/>
          <w:sz w:val="28"/>
          <w:szCs w:val="28"/>
        </w:rPr>
        <w:t xml:space="preserve"> могилы на </w:t>
      </w:r>
      <w:r>
        <w:rPr>
          <w:rFonts w:ascii="Times New Roman" w:hAnsi="Times New Roman" w:cs="Times New Roman"/>
          <w:sz w:val="28"/>
          <w:szCs w:val="28"/>
        </w:rPr>
        <w:t>кладбище ст. Новоджерелиевской</w:t>
      </w:r>
      <w:r w:rsidR="00132310" w:rsidRPr="00132310">
        <w:rPr>
          <w:rFonts w:ascii="Times New Roman" w:hAnsi="Times New Roman" w:cs="Times New Roman"/>
          <w:sz w:val="28"/>
          <w:szCs w:val="28"/>
        </w:rPr>
        <w:t xml:space="preserve"> – 427,8 тыс.</w:t>
      </w:r>
    </w:p>
    <w:p w:rsidR="00132310" w:rsidRPr="00132310" w:rsidRDefault="00132310" w:rsidP="00132310">
      <w:pPr>
        <w:pStyle w:val="a5"/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10">
        <w:rPr>
          <w:rFonts w:ascii="Times New Roman" w:hAnsi="Times New Roman" w:cs="Times New Roman"/>
          <w:sz w:val="28"/>
          <w:szCs w:val="28"/>
        </w:rPr>
        <w:t>Братская мог</w:t>
      </w:r>
      <w:r w:rsidR="00A45E71">
        <w:rPr>
          <w:rFonts w:ascii="Times New Roman" w:hAnsi="Times New Roman" w:cs="Times New Roman"/>
          <w:sz w:val="28"/>
          <w:szCs w:val="28"/>
        </w:rPr>
        <w:t xml:space="preserve">ила возле ДК </w:t>
      </w:r>
      <w:proofErr w:type="gramStart"/>
      <w:r w:rsidR="00A45E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5E71">
        <w:rPr>
          <w:rFonts w:ascii="Times New Roman" w:hAnsi="Times New Roman" w:cs="Times New Roman"/>
          <w:sz w:val="28"/>
          <w:szCs w:val="28"/>
        </w:rPr>
        <w:t xml:space="preserve"> с. Бейсугское – </w:t>
      </w:r>
      <w:r w:rsidRPr="00132310">
        <w:rPr>
          <w:rFonts w:ascii="Times New Roman" w:hAnsi="Times New Roman" w:cs="Times New Roman"/>
          <w:sz w:val="28"/>
          <w:szCs w:val="28"/>
        </w:rPr>
        <w:t>655, 7 тыс.</w:t>
      </w:r>
    </w:p>
    <w:p w:rsidR="00132310" w:rsidRPr="00A45E71" w:rsidRDefault="00132310" w:rsidP="00A45E71">
      <w:pPr>
        <w:pStyle w:val="a5"/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10">
        <w:rPr>
          <w:rFonts w:ascii="Times New Roman" w:hAnsi="Times New Roman" w:cs="Times New Roman"/>
          <w:sz w:val="28"/>
          <w:szCs w:val="28"/>
        </w:rPr>
        <w:lastRenderedPageBreak/>
        <w:t>Могила авиатехника Масленниковой на</w:t>
      </w:r>
      <w:r w:rsidR="00A45E71">
        <w:rPr>
          <w:rFonts w:ascii="Times New Roman" w:hAnsi="Times New Roman" w:cs="Times New Roman"/>
          <w:sz w:val="28"/>
          <w:szCs w:val="28"/>
        </w:rPr>
        <w:t xml:space="preserve"> территории СОШ №13 – 221,3 тыс. рублей.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х. Челюскинец не было памятника жителям участникам ВОВ. По просьбе населения была подготовлена ПСД и к 9 мая построен памятник, стоимостью 1,2 млн.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Всего на ремонт памятников израсходовано – 10502804,2,</w:t>
      </w:r>
      <w:r w:rsidR="00A45E71">
        <w:rPr>
          <w:sz w:val="28"/>
          <w:szCs w:val="28"/>
        </w:rPr>
        <w:t xml:space="preserve"> рублей,</w:t>
      </w:r>
      <w:r w:rsidRPr="00132310">
        <w:rPr>
          <w:sz w:val="28"/>
          <w:szCs w:val="28"/>
        </w:rPr>
        <w:t xml:space="preserve"> из них местного бюджета – 1953387 руб.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Культработниками поселения была проведена огромная работа с населением по сбору фотографий, информации для «Стены памяти». Специалистом </w:t>
      </w:r>
      <w:r w:rsidR="00A45E71">
        <w:rPr>
          <w:sz w:val="28"/>
          <w:szCs w:val="28"/>
        </w:rPr>
        <w:br/>
      </w:r>
      <w:r w:rsidR="00A45E71" w:rsidRPr="00132310">
        <w:rPr>
          <w:sz w:val="28"/>
          <w:szCs w:val="28"/>
        </w:rPr>
        <w:t xml:space="preserve">А.М. </w:t>
      </w:r>
      <w:proofErr w:type="spellStart"/>
      <w:r w:rsidRPr="00132310">
        <w:rPr>
          <w:sz w:val="28"/>
          <w:szCs w:val="28"/>
        </w:rPr>
        <w:t>Котановой</w:t>
      </w:r>
      <w:proofErr w:type="spellEnd"/>
      <w:r w:rsidRPr="00132310">
        <w:rPr>
          <w:sz w:val="28"/>
          <w:szCs w:val="28"/>
        </w:rPr>
        <w:t xml:space="preserve"> был разработан дизайн – проект.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конце года во в</w:t>
      </w:r>
      <w:r w:rsidR="00A45E71">
        <w:rPr>
          <w:sz w:val="28"/>
          <w:szCs w:val="28"/>
        </w:rPr>
        <w:t>сех населенных пунктах</w:t>
      </w:r>
      <w:r w:rsidRPr="00132310">
        <w:rPr>
          <w:sz w:val="28"/>
          <w:szCs w:val="28"/>
        </w:rPr>
        <w:t>, в парках был установлен этот объект</w:t>
      </w:r>
      <w:r w:rsidR="00A45E71">
        <w:rPr>
          <w:sz w:val="28"/>
          <w:szCs w:val="28"/>
        </w:rPr>
        <w:t>,</w:t>
      </w:r>
      <w:r w:rsidRPr="00132310">
        <w:rPr>
          <w:sz w:val="28"/>
          <w:szCs w:val="28"/>
        </w:rPr>
        <w:t xml:space="preserve"> который имеет подсветку в темное время суток. Возле мемориала установлен </w:t>
      </w:r>
      <w:proofErr w:type="spellStart"/>
      <w:r w:rsidRPr="00132310">
        <w:rPr>
          <w:sz w:val="28"/>
          <w:szCs w:val="28"/>
        </w:rPr>
        <w:t>флангшток</w:t>
      </w:r>
      <w:proofErr w:type="spellEnd"/>
      <w:r w:rsidRPr="00132310">
        <w:rPr>
          <w:sz w:val="28"/>
          <w:szCs w:val="28"/>
        </w:rPr>
        <w:t xml:space="preserve"> и развевается флаг Победы.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На эти же цели из краевого и местного бюджетов 795, 2 тыс. руб.</w:t>
      </w:r>
    </w:p>
    <w:p w:rsidR="00132310" w:rsidRPr="00132310" w:rsidRDefault="00A45E71" w:rsidP="00132310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г. </w:t>
      </w:r>
      <w:r w:rsidR="00132310" w:rsidRPr="00132310">
        <w:rPr>
          <w:sz w:val="28"/>
          <w:szCs w:val="28"/>
        </w:rPr>
        <w:t>мы постараемся завершить ремонтные работы памятников. Подана заявка на ремонт пам</w:t>
      </w:r>
      <w:r>
        <w:rPr>
          <w:sz w:val="28"/>
          <w:szCs w:val="28"/>
        </w:rPr>
        <w:t xml:space="preserve">ятника на территории СОШ № 13. Ведется </w:t>
      </w:r>
      <w:r w:rsidR="00132310" w:rsidRPr="00132310">
        <w:rPr>
          <w:sz w:val="28"/>
          <w:szCs w:val="28"/>
        </w:rPr>
        <w:t>разработка проекта, получено техническое задание в министерстве культуры Краснодарского края на ремонт памятника Ленину.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</w:p>
    <w:p w:rsidR="00132310" w:rsidRPr="00132310" w:rsidRDefault="00132310" w:rsidP="00A45E71">
      <w:pPr>
        <w:ind w:left="360"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Парки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 2018 г поселение участвует в федеральной целевой программе «Формирование современной комфортной городской среды».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2018 построена парков</w:t>
      </w:r>
      <w:r w:rsidR="00A45E71">
        <w:rPr>
          <w:sz w:val="28"/>
          <w:szCs w:val="28"/>
        </w:rPr>
        <w:t>ая зона с установкой спортивно-</w:t>
      </w:r>
      <w:r w:rsidRPr="00132310">
        <w:rPr>
          <w:sz w:val="28"/>
          <w:szCs w:val="28"/>
        </w:rPr>
        <w:t>игрового оборудования в х. Челюскинец, в 2019 г</w:t>
      </w:r>
      <w:r w:rsidR="00A45E71">
        <w:rPr>
          <w:sz w:val="28"/>
          <w:szCs w:val="28"/>
        </w:rPr>
        <w:t xml:space="preserve">. – ул. Кубанская </w:t>
      </w:r>
      <w:r w:rsidRPr="00132310">
        <w:rPr>
          <w:sz w:val="28"/>
          <w:szCs w:val="28"/>
        </w:rPr>
        <w:t>в ст. Новоджерелиевской.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proofErr w:type="gramStart"/>
      <w:r w:rsidRPr="00132310">
        <w:rPr>
          <w:sz w:val="28"/>
          <w:szCs w:val="28"/>
        </w:rPr>
        <w:t>В 2020 г</w:t>
      </w:r>
      <w:r w:rsidR="00A45E71">
        <w:rPr>
          <w:sz w:val="28"/>
          <w:szCs w:val="28"/>
        </w:rPr>
        <w:t xml:space="preserve">. благодаря краевой программе </w:t>
      </w:r>
      <w:r w:rsidRPr="00132310">
        <w:rPr>
          <w:sz w:val="28"/>
          <w:szCs w:val="28"/>
        </w:rPr>
        <w:t>инициативного бюджетирования по просьбе жителей с. Бейсугского была благоустроена пар</w:t>
      </w:r>
      <w:r w:rsidR="00A45E71">
        <w:rPr>
          <w:sz w:val="28"/>
          <w:szCs w:val="28"/>
        </w:rPr>
        <w:t>ковая зона возле ДК.</w:t>
      </w:r>
      <w:proofErr w:type="gramEnd"/>
      <w:r w:rsidR="00A45E71">
        <w:rPr>
          <w:sz w:val="28"/>
          <w:szCs w:val="28"/>
        </w:rPr>
        <w:t xml:space="preserve"> Проложены </w:t>
      </w:r>
      <w:r w:rsidRPr="00132310">
        <w:rPr>
          <w:sz w:val="28"/>
          <w:szCs w:val="28"/>
        </w:rPr>
        <w:t>тр</w:t>
      </w:r>
      <w:r w:rsidR="00A45E71">
        <w:rPr>
          <w:sz w:val="28"/>
          <w:szCs w:val="28"/>
        </w:rPr>
        <w:t xml:space="preserve">отуарные дорожки, подготовлены </w:t>
      </w:r>
      <w:r w:rsidRPr="00132310">
        <w:rPr>
          <w:sz w:val="28"/>
          <w:szCs w:val="28"/>
        </w:rPr>
        <w:t>пл</w:t>
      </w:r>
      <w:r w:rsidR="00A45E71">
        <w:rPr>
          <w:sz w:val="28"/>
          <w:szCs w:val="28"/>
        </w:rPr>
        <w:t>ощадки для установки спортивно-</w:t>
      </w:r>
      <w:r w:rsidRPr="00132310">
        <w:rPr>
          <w:sz w:val="28"/>
          <w:szCs w:val="28"/>
        </w:rPr>
        <w:t xml:space="preserve">игрового оборудования, клумбы. На эти цели из краевого бюджета выделено 5,9 </w:t>
      </w:r>
      <w:proofErr w:type="spellStart"/>
      <w:r w:rsidRPr="00132310">
        <w:rPr>
          <w:sz w:val="28"/>
          <w:szCs w:val="28"/>
        </w:rPr>
        <w:t>млн</w:t>
      </w:r>
      <w:proofErr w:type="gramStart"/>
      <w:r w:rsidRPr="00132310">
        <w:rPr>
          <w:sz w:val="28"/>
          <w:szCs w:val="28"/>
        </w:rPr>
        <w:t>.р</w:t>
      </w:r>
      <w:proofErr w:type="gramEnd"/>
      <w:r w:rsidRPr="00132310">
        <w:rPr>
          <w:sz w:val="28"/>
          <w:szCs w:val="28"/>
        </w:rPr>
        <w:t>уб</w:t>
      </w:r>
      <w:proofErr w:type="spellEnd"/>
      <w:r w:rsidRPr="00132310">
        <w:rPr>
          <w:sz w:val="28"/>
          <w:szCs w:val="28"/>
        </w:rPr>
        <w:t>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По программе «Устойчивое развитие сельских территорий» по линии министерства сельского хозяйства благоустроена территория возле братской могилы в этом же населенном пункте: выполнена укладка</w:t>
      </w:r>
      <w:r w:rsidR="00A45E71">
        <w:rPr>
          <w:sz w:val="28"/>
          <w:szCs w:val="28"/>
        </w:rPr>
        <w:t xml:space="preserve"> тротуарных дорожек, установлен</w:t>
      </w:r>
      <w:r w:rsidRPr="00132310">
        <w:rPr>
          <w:sz w:val="28"/>
          <w:szCs w:val="28"/>
        </w:rPr>
        <w:t>ы скамейки, урны, высажены деревья, посеяна газонная трава. Стоимость работ составила 1,7 млн. руб., местного бюджета</w:t>
      </w:r>
      <w:r w:rsidR="00A45E71">
        <w:rPr>
          <w:sz w:val="28"/>
          <w:szCs w:val="28"/>
        </w:rPr>
        <w:t xml:space="preserve"> –</w:t>
      </w:r>
      <w:r w:rsidRPr="00132310">
        <w:rPr>
          <w:sz w:val="28"/>
          <w:szCs w:val="28"/>
        </w:rPr>
        <w:t xml:space="preserve"> 519 тыс.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Самый большой объект благоустройства, территория</w:t>
      </w:r>
      <w:r w:rsidR="00A45E71">
        <w:rPr>
          <w:sz w:val="28"/>
          <w:szCs w:val="28"/>
        </w:rPr>
        <w:t xml:space="preserve"> возле ДК мемориала, </w:t>
      </w:r>
      <w:proofErr w:type="gramStart"/>
      <w:r w:rsidR="00A45E71">
        <w:rPr>
          <w:sz w:val="28"/>
          <w:szCs w:val="28"/>
        </w:rPr>
        <w:t xml:space="preserve">памятнику </w:t>
      </w:r>
      <w:r w:rsidRPr="00132310">
        <w:rPr>
          <w:sz w:val="28"/>
          <w:szCs w:val="28"/>
        </w:rPr>
        <w:t>Ленина</w:t>
      </w:r>
      <w:proofErr w:type="gramEnd"/>
      <w:r w:rsidRPr="00132310">
        <w:rPr>
          <w:sz w:val="28"/>
          <w:szCs w:val="28"/>
        </w:rPr>
        <w:t xml:space="preserve"> в центре ст. Новоджерелиевско</w:t>
      </w:r>
      <w:r w:rsidR="00A45E71">
        <w:rPr>
          <w:sz w:val="28"/>
          <w:szCs w:val="28"/>
        </w:rPr>
        <w:t>й. На эти цели израсходовали 18,</w:t>
      </w:r>
      <w:r w:rsidRPr="00132310">
        <w:rPr>
          <w:sz w:val="28"/>
          <w:szCs w:val="28"/>
        </w:rPr>
        <w:t>2 млн. руб., из них местного бюджета</w:t>
      </w:r>
      <w:r w:rsidR="00A45E71">
        <w:rPr>
          <w:sz w:val="28"/>
          <w:szCs w:val="28"/>
        </w:rPr>
        <w:t xml:space="preserve"> – </w:t>
      </w:r>
      <w:r w:rsidRPr="00132310">
        <w:rPr>
          <w:sz w:val="28"/>
          <w:szCs w:val="28"/>
        </w:rPr>
        <w:t>2 млн. Выполнены работы по укладке тротуарной плитки, планировке территории, установке урн, скамеек, посев газ</w:t>
      </w:r>
      <w:r w:rsidR="00A45E71">
        <w:rPr>
          <w:sz w:val="28"/>
          <w:szCs w:val="28"/>
        </w:rPr>
        <w:t>о</w:t>
      </w:r>
      <w:r w:rsidRPr="00132310">
        <w:rPr>
          <w:sz w:val="28"/>
          <w:szCs w:val="28"/>
        </w:rPr>
        <w:t xml:space="preserve">нной травы, высадка саженцев, установлена система </w:t>
      </w:r>
      <w:proofErr w:type="spellStart"/>
      <w:r w:rsidRPr="00132310">
        <w:rPr>
          <w:sz w:val="28"/>
          <w:szCs w:val="28"/>
        </w:rPr>
        <w:t>автополива</w:t>
      </w:r>
      <w:proofErr w:type="spellEnd"/>
      <w:r w:rsidRPr="00132310">
        <w:rPr>
          <w:sz w:val="28"/>
          <w:szCs w:val="28"/>
        </w:rPr>
        <w:t>. Ог</w:t>
      </w:r>
      <w:r w:rsidR="00A45E71">
        <w:rPr>
          <w:sz w:val="28"/>
          <w:szCs w:val="28"/>
        </w:rPr>
        <w:t xml:space="preserve">ромное спасибо работникам МУП «Исток», </w:t>
      </w:r>
      <w:r w:rsidRPr="00132310">
        <w:rPr>
          <w:sz w:val="28"/>
          <w:szCs w:val="28"/>
        </w:rPr>
        <w:t>культуры, образовательным учреждениям, неравнодушным жителям станицы за наведение порядка к 9 мая, высадку саженцев. По иници</w:t>
      </w:r>
      <w:r w:rsidR="00A45E71">
        <w:rPr>
          <w:sz w:val="28"/>
          <w:szCs w:val="28"/>
        </w:rPr>
        <w:t xml:space="preserve">ативе руководителя предприятия «Победа» </w:t>
      </w:r>
      <w:r w:rsidRPr="00132310">
        <w:rPr>
          <w:sz w:val="28"/>
          <w:szCs w:val="28"/>
        </w:rPr>
        <w:t xml:space="preserve">А.Н. Колесник </w:t>
      </w:r>
      <w:r w:rsidRPr="00132310">
        <w:rPr>
          <w:sz w:val="28"/>
          <w:szCs w:val="28"/>
        </w:rPr>
        <w:lastRenderedPageBreak/>
        <w:t xml:space="preserve">наша новая зона переименована в площадь Победы, на ней установлен </w:t>
      </w:r>
      <w:proofErr w:type="spellStart"/>
      <w:r w:rsidRPr="00132310">
        <w:rPr>
          <w:sz w:val="28"/>
          <w:szCs w:val="28"/>
        </w:rPr>
        <w:t>артобъект</w:t>
      </w:r>
      <w:proofErr w:type="spellEnd"/>
      <w:r w:rsidRPr="00132310">
        <w:rPr>
          <w:sz w:val="28"/>
          <w:szCs w:val="28"/>
        </w:rPr>
        <w:t xml:space="preserve"> «Победа», в честь такого значимого события – юбилея великой Победы.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В этом году уже идет </w:t>
      </w:r>
      <w:proofErr w:type="gramStart"/>
      <w:r w:rsidRPr="00132310">
        <w:rPr>
          <w:sz w:val="28"/>
          <w:szCs w:val="28"/>
        </w:rPr>
        <w:t>аукцион</w:t>
      </w:r>
      <w:proofErr w:type="gramEnd"/>
      <w:r w:rsidRPr="00132310">
        <w:rPr>
          <w:sz w:val="28"/>
          <w:szCs w:val="28"/>
        </w:rPr>
        <w:t xml:space="preserve"> и начнутся работы по благоустройству центрального парка, стоимостью 47 млн.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</w:p>
    <w:p w:rsidR="00132310" w:rsidRPr="00A45E71" w:rsidRDefault="00132310" w:rsidP="00A45E71">
      <w:pPr>
        <w:ind w:left="360"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Спортивно – игровые площадки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2020 г</w:t>
      </w:r>
      <w:r w:rsidR="00A45E71">
        <w:rPr>
          <w:sz w:val="28"/>
          <w:szCs w:val="28"/>
        </w:rPr>
        <w:t>.</w:t>
      </w:r>
      <w:r w:rsidRPr="00132310">
        <w:rPr>
          <w:sz w:val="28"/>
          <w:szCs w:val="28"/>
        </w:rPr>
        <w:t xml:space="preserve"> у </w:t>
      </w:r>
      <w:r w:rsidR="00A45E71">
        <w:rPr>
          <w:sz w:val="28"/>
          <w:szCs w:val="28"/>
        </w:rPr>
        <w:t>нас появились еще 3 спортивно-</w:t>
      </w:r>
      <w:r w:rsidRPr="00132310">
        <w:rPr>
          <w:sz w:val="28"/>
          <w:szCs w:val="28"/>
        </w:rPr>
        <w:t>игровые зоны, которые мы благоустроили силами рабочих  МУП «Исток».</w:t>
      </w:r>
    </w:p>
    <w:p w:rsidR="00132310" w:rsidRPr="00132310" w:rsidRDefault="00A45E71" w:rsidP="00132310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32310" w:rsidRPr="00132310">
        <w:rPr>
          <w:sz w:val="28"/>
          <w:szCs w:val="28"/>
        </w:rPr>
        <w:t>старое оборудование, которое у нас было возле ДК в х. Челюскинец мы отремонтировали и установили со стороны ул. Пушкин</w:t>
      </w:r>
      <w:r>
        <w:rPr>
          <w:sz w:val="28"/>
          <w:szCs w:val="28"/>
        </w:rPr>
        <w:t xml:space="preserve">а в районе </w:t>
      </w:r>
      <w:r w:rsidR="00132310" w:rsidRPr="00132310">
        <w:rPr>
          <w:sz w:val="28"/>
          <w:szCs w:val="28"/>
        </w:rPr>
        <w:t>многоквартирных домов. С центрального парка игровое оборудование, скамейки установ</w:t>
      </w:r>
      <w:r>
        <w:rPr>
          <w:sz w:val="28"/>
          <w:szCs w:val="28"/>
        </w:rPr>
        <w:t xml:space="preserve">лены на ул. Красноармейской, в </w:t>
      </w:r>
      <w:r w:rsidR="00132310" w:rsidRPr="00132310">
        <w:rPr>
          <w:sz w:val="28"/>
          <w:szCs w:val="28"/>
        </w:rPr>
        <w:t>районе храма.</w:t>
      </w:r>
    </w:p>
    <w:p w:rsidR="00132310" w:rsidRPr="00132310" w:rsidRDefault="00A45E71" w:rsidP="00132310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</w:t>
      </w:r>
      <w:r w:rsidR="00132310" w:rsidRPr="00132310">
        <w:rPr>
          <w:sz w:val="28"/>
          <w:szCs w:val="28"/>
        </w:rPr>
        <w:t>ТО</w:t>
      </w:r>
      <w:r>
        <w:rPr>
          <w:sz w:val="28"/>
          <w:szCs w:val="28"/>
        </w:rPr>
        <w:t>С</w:t>
      </w:r>
      <w:r w:rsidR="00132310" w:rsidRPr="00132310">
        <w:rPr>
          <w:sz w:val="28"/>
          <w:szCs w:val="28"/>
        </w:rPr>
        <w:t xml:space="preserve"> мы заняли 1 место и получили премию в сумме 500 тыс. </w:t>
      </w:r>
      <w:r>
        <w:rPr>
          <w:sz w:val="28"/>
          <w:szCs w:val="28"/>
        </w:rPr>
        <w:t xml:space="preserve">руб. На эти средства построена </w:t>
      </w:r>
      <w:r w:rsidR="00132310" w:rsidRPr="00132310">
        <w:rPr>
          <w:sz w:val="28"/>
          <w:szCs w:val="28"/>
        </w:rPr>
        <w:t>спор</w:t>
      </w:r>
      <w:r>
        <w:rPr>
          <w:sz w:val="28"/>
          <w:szCs w:val="28"/>
        </w:rPr>
        <w:t>тивно-</w:t>
      </w:r>
      <w:r w:rsidR="00132310" w:rsidRPr="00132310">
        <w:rPr>
          <w:sz w:val="28"/>
          <w:szCs w:val="28"/>
        </w:rPr>
        <w:t>игровая площадка по ул. Ленина, в районе домиков для сирот.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Оснащение этих площ</w:t>
      </w:r>
      <w:r w:rsidR="00A45E71">
        <w:rPr>
          <w:sz w:val="28"/>
          <w:szCs w:val="28"/>
        </w:rPr>
        <w:t>адок дополнительным спортивно-</w:t>
      </w:r>
      <w:r w:rsidRPr="00132310">
        <w:rPr>
          <w:sz w:val="28"/>
          <w:szCs w:val="28"/>
        </w:rPr>
        <w:t xml:space="preserve">игровым оборудованием </w:t>
      </w:r>
      <w:r w:rsidR="00A45E71" w:rsidRPr="00132310">
        <w:rPr>
          <w:sz w:val="28"/>
          <w:szCs w:val="28"/>
        </w:rPr>
        <w:t>продолжится</w:t>
      </w:r>
      <w:r w:rsidRPr="00132310">
        <w:rPr>
          <w:sz w:val="28"/>
          <w:szCs w:val="28"/>
        </w:rPr>
        <w:t xml:space="preserve"> и в 2021 г.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Также в этом году запланированы</w:t>
      </w:r>
      <w:r w:rsidR="00A45E71">
        <w:rPr>
          <w:sz w:val="28"/>
          <w:szCs w:val="28"/>
        </w:rPr>
        <w:t xml:space="preserve"> работы по установке спортивно-</w:t>
      </w:r>
      <w:r w:rsidRPr="00132310">
        <w:rPr>
          <w:sz w:val="28"/>
          <w:szCs w:val="28"/>
        </w:rPr>
        <w:t>игрового оборудования в парке с. Бейсугского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</w:p>
    <w:p w:rsidR="00132310" w:rsidRPr="00A45E71" w:rsidRDefault="00132310" w:rsidP="00A45E71">
      <w:pPr>
        <w:ind w:left="360"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Дороги, безопасность дорожного движения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рамках краевой целевой программы «Капитальный ремонт автомобильных дорог» из краевого бюджета нашему поселению выделено было 1,5 млн. руб.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На эти средства мы смогли отремонтировать 200 м дороги по 417 с/дивизии</w:t>
      </w:r>
      <w:r w:rsidR="00126ADE">
        <w:rPr>
          <w:sz w:val="28"/>
          <w:szCs w:val="28"/>
        </w:rPr>
        <w:t xml:space="preserve"> от въезда в станицу. Проектно-</w:t>
      </w:r>
      <w:r w:rsidRPr="00132310">
        <w:rPr>
          <w:sz w:val="28"/>
          <w:szCs w:val="28"/>
        </w:rPr>
        <w:t>сметная документация на сумму 24 млн. руб. на в</w:t>
      </w:r>
      <w:r w:rsidR="00126ADE">
        <w:rPr>
          <w:sz w:val="28"/>
          <w:szCs w:val="28"/>
        </w:rPr>
        <w:t xml:space="preserve">сю улицу у нас есть, в течение </w:t>
      </w:r>
      <w:r w:rsidRPr="00132310">
        <w:rPr>
          <w:sz w:val="28"/>
          <w:szCs w:val="28"/>
        </w:rPr>
        <w:t>5 лет мы подаем заявку в Министерство, но вопрос не решается.</w:t>
      </w:r>
    </w:p>
    <w:p w:rsidR="00132310" w:rsidRPr="00132310" w:rsidRDefault="00A45E71" w:rsidP="00132310">
      <w:pPr>
        <w:ind w:left="3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</w:t>
      </w:r>
      <w:r w:rsidR="00132310" w:rsidRPr="00132310">
        <w:rPr>
          <w:sz w:val="28"/>
          <w:szCs w:val="28"/>
        </w:rPr>
        <w:t xml:space="preserve">счет средств местного бюджета в сумме </w:t>
      </w:r>
      <w:r w:rsidR="00126ADE">
        <w:rPr>
          <w:sz w:val="28"/>
          <w:szCs w:val="28"/>
        </w:rPr>
        <w:t>1025,0 млн. мы отремонтировали 2787 м</w:t>
      </w:r>
      <w:r w:rsidR="00132310" w:rsidRPr="00132310">
        <w:rPr>
          <w:sz w:val="28"/>
          <w:szCs w:val="28"/>
        </w:rPr>
        <w:t xml:space="preserve"> гравийных дорог участками по ул. Мира, 89 </w:t>
      </w:r>
      <w:r>
        <w:rPr>
          <w:sz w:val="28"/>
          <w:szCs w:val="28"/>
        </w:rPr>
        <w:t>С</w:t>
      </w:r>
      <w:r w:rsidR="00132310" w:rsidRPr="00132310">
        <w:rPr>
          <w:sz w:val="28"/>
          <w:szCs w:val="28"/>
        </w:rPr>
        <w:t>тр</w:t>
      </w:r>
      <w:r>
        <w:rPr>
          <w:sz w:val="28"/>
          <w:szCs w:val="28"/>
        </w:rPr>
        <w:t xml:space="preserve">елковой </w:t>
      </w:r>
      <w:r w:rsidR="00132310" w:rsidRPr="00132310">
        <w:rPr>
          <w:sz w:val="28"/>
          <w:szCs w:val="28"/>
        </w:rPr>
        <w:t xml:space="preserve">дивизии, Щорса, Восточной, коммунаров, гражданской, Степана Разина, Береговой, </w:t>
      </w:r>
      <w:r>
        <w:rPr>
          <w:sz w:val="28"/>
          <w:szCs w:val="28"/>
        </w:rPr>
        <w:t>Н</w:t>
      </w:r>
      <w:r w:rsidR="00132310" w:rsidRPr="00132310">
        <w:rPr>
          <w:sz w:val="28"/>
          <w:szCs w:val="28"/>
        </w:rPr>
        <w:t>екрасова, Красной, Школьной, Серп и Молот.</w:t>
      </w:r>
      <w:proofErr w:type="gramEnd"/>
      <w:r w:rsidR="00132310" w:rsidRPr="00132310">
        <w:rPr>
          <w:sz w:val="28"/>
          <w:szCs w:val="28"/>
        </w:rPr>
        <w:t xml:space="preserve"> Выполнен ямочный ремонт асфальтированных дорог.</w:t>
      </w:r>
    </w:p>
    <w:p w:rsidR="00132310" w:rsidRPr="00132310" w:rsidRDefault="00132310" w:rsidP="00132310">
      <w:pPr>
        <w:ind w:left="36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По </w:t>
      </w:r>
      <w:r w:rsidR="00A45E71">
        <w:rPr>
          <w:sz w:val="28"/>
          <w:szCs w:val="28"/>
        </w:rPr>
        <w:t>федеральной целевой программе «</w:t>
      </w:r>
      <w:r w:rsidRPr="00132310">
        <w:rPr>
          <w:sz w:val="28"/>
          <w:szCs w:val="28"/>
        </w:rPr>
        <w:t>Устойчивое развитие сельских территорий» поселению были выделены средства на строительство тротуара и тротуара с велодорожкой протяженностью 2,6 км. От въезда в станицу до ул. Голуба по ул. 417</w:t>
      </w:r>
      <w:proofErr w:type="gramStart"/>
      <w:r w:rsidRPr="00132310">
        <w:rPr>
          <w:sz w:val="28"/>
          <w:szCs w:val="28"/>
        </w:rPr>
        <w:t xml:space="preserve"> </w:t>
      </w:r>
      <w:r w:rsidR="00A45E71">
        <w:rPr>
          <w:sz w:val="28"/>
          <w:szCs w:val="28"/>
        </w:rPr>
        <w:t>С</w:t>
      </w:r>
      <w:proofErr w:type="gramEnd"/>
      <w:r w:rsidRPr="00132310">
        <w:rPr>
          <w:sz w:val="28"/>
          <w:szCs w:val="28"/>
        </w:rPr>
        <w:t>тр. дивизии, и 1,7 км тротуара по ул. Кубанской. На всех  перекрестках были установлены дорожные знаки, выполнена дорожная разметка – пешеходный переход. Стоимость работ составила по 417 стр. дивизии – 7,9 млн., по Кубанской – 3,4 млн. Всего -11,3 млн.- из них местный бюджет</w:t>
      </w:r>
      <w:r w:rsidR="00A45E71">
        <w:rPr>
          <w:sz w:val="28"/>
          <w:szCs w:val="28"/>
        </w:rPr>
        <w:t xml:space="preserve"> – 3,7 </w:t>
      </w:r>
      <w:proofErr w:type="gramStart"/>
      <w:r w:rsidR="00A45E71">
        <w:rPr>
          <w:sz w:val="28"/>
          <w:szCs w:val="28"/>
        </w:rPr>
        <w:t>млн</w:t>
      </w:r>
      <w:proofErr w:type="gramEnd"/>
      <w:r w:rsidR="00A45E71">
        <w:rPr>
          <w:sz w:val="28"/>
          <w:szCs w:val="28"/>
        </w:rPr>
        <w:t xml:space="preserve">, остальные краевые </w:t>
      </w:r>
      <w:r w:rsidRPr="00132310">
        <w:rPr>
          <w:sz w:val="28"/>
          <w:szCs w:val="28"/>
        </w:rPr>
        <w:t>и федеральные.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</w:p>
    <w:p w:rsidR="00132310" w:rsidRPr="00A45E71" w:rsidRDefault="00132310" w:rsidP="00A45E71">
      <w:pPr>
        <w:ind w:left="360"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Уличное освещение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Протяженность уличного освещения 86 км, горит 1900 светильников. В темное время суток на всех улицах во всех населенных пунктах поселения.</w:t>
      </w:r>
    </w:p>
    <w:p w:rsidR="00132310" w:rsidRPr="00132310" w:rsidRDefault="00132310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lastRenderedPageBreak/>
        <w:t xml:space="preserve">В 2020 г расходы по оплате за электроэнергию составили 974 </w:t>
      </w:r>
      <w:proofErr w:type="spellStart"/>
      <w:r w:rsidRPr="00132310">
        <w:rPr>
          <w:sz w:val="28"/>
          <w:szCs w:val="28"/>
        </w:rPr>
        <w:t>тыс</w:t>
      </w:r>
      <w:proofErr w:type="gramStart"/>
      <w:r w:rsidRPr="00132310">
        <w:rPr>
          <w:sz w:val="28"/>
          <w:szCs w:val="28"/>
        </w:rPr>
        <w:t>.р</w:t>
      </w:r>
      <w:proofErr w:type="gramEnd"/>
      <w:r w:rsidRPr="00132310">
        <w:rPr>
          <w:sz w:val="28"/>
          <w:szCs w:val="28"/>
        </w:rPr>
        <w:t>уб</w:t>
      </w:r>
      <w:proofErr w:type="spellEnd"/>
      <w:r w:rsidRPr="00132310">
        <w:rPr>
          <w:sz w:val="28"/>
          <w:szCs w:val="28"/>
        </w:rPr>
        <w:t>. Рем</w:t>
      </w:r>
      <w:r w:rsidR="00A45E71">
        <w:rPr>
          <w:sz w:val="28"/>
          <w:szCs w:val="28"/>
        </w:rPr>
        <w:t xml:space="preserve">онт, техническое обслуживание, </w:t>
      </w:r>
      <w:r w:rsidRPr="00132310">
        <w:rPr>
          <w:sz w:val="28"/>
          <w:szCs w:val="28"/>
        </w:rPr>
        <w:t>приобретение лампочек,</w:t>
      </w:r>
      <w:r w:rsidR="00A45E71">
        <w:rPr>
          <w:sz w:val="28"/>
          <w:szCs w:val="28"/>
        </w:rPr>
        <w:t xml:space="preserve"> </w:t>
      </w:r>
      <w:proofErr w:type="spellStart"/>
      <w:r w:rsidR="00A45E71">
        <w:rPr>
          <w:sz w:val="28"/>
          <w:szCs w:val="28"/>
        </w:rPr>
        <w:t>расходников</w:t>
      </w:r>
      <w:proofErr w:type="spellEnd"/>
      <w:r w:rsidR="00A45E71">
        <w:rPr>
          <w:sz w:val="28"/>
          <w:szCs w:val="28"/>
        </w:rPr>
        <w:t xml:space="preserve"> – 739, 0 </w:t>
      </w:r>
      <w:proofErr w:type="spellStart"/>
      <w:r w:rsidR="00A45E71">
        <w:rPr>
          <w:sz w:val="28"/>
          <w:szCs w:val="28"/>
        </w:rPr>
        <w:t>тыс.руб</w:t>
      </w:r>
      <w:proofErr w:type="spellEnd"/>
      <w:r w:rsidR="00A45E71">
        <w:rPr>
          <w:sz w:val="28"/>
          <w:szCs w:val="28"/>
        </w:rPr>
        <w:t xml:space="preserve">. </w:t>
      </w:r>
      <w:r w:rsidRPr="00132310">
        <w:rPr>
          <w:sz w:val="28"/>
          <w:szCs w:val="28"/>
        </w:rPr>
        <w:t>Дополнительно появилось освещение по ул. Школьной в ст. Новоджерелиевской.</w:t>
      </w:r>
    </w:p>
    <w:p w:rsidR="00132310" w:rsidRDefault="00132310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Более 1000 лампоче</w:t>
      </w:r>
      <w:r w:rsidR="00A45E71">
        <w:rPr>
          <w:sz w:val="28"/>
          <w:szCs w:val="28"/>
        </w:rPr>
        <w:t xml:space="preserve">к заменено </w:t>
      </w:r>
      <w:r w:rsidRPr="00132310">
        <w:rPr>
          <w:sz w:val="28"/>
          <w:szCs w:val="28"/>
        </w:rPr>
        <w:t>в 2020 г. В 2021 г работы будут продолжаться.</w:t>
      </w:r>
    </w:p>
    <w:p w:rsidR="00A00C08" w:rsidRPr="00132310" w:rsidRDefault="00A00C08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Выполнена дорожная разметка на сумму 313,4 тыс. рублей. Подготовлен проект организации дорожного движения на все населённые пункты – стоимость 180 тысяч рублей.</w:t>
      </w:r>
    </w:p>
    <w:p w:rsidR="00715208" w:rsidRPr="00132310" w:rsidRDefault="00715208" w:rsidP="00132310">
      <w:pPr>
        <w:ind w:firstLine="709"/>
        <w:jc w:val="both"/>
        <w:rPr>
          <w:sz w:val="28"/>
          <w:szCs w:val="28"/>
        </w:rPr>
      </w:pPr>
    </w:p>
    <w:p w:rsidR="00625666" w:rsidRPr="00132310" w:rsidRDefault="00132310" w:rsidP="00132310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A00C08" w:rsidRPr="00132310" w:rsidRDefault="00A00C08" w:rsidP="00132310">
      <w:pPr>
        <w:ind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состоит из 6 структурных подразделений:</w:t>
      </w:r>
    </w:p>
    <w:p w:rsidR="00A00C08" w:rsidRPr="00132310" w:rsidRDefault="00A00C08" w:rsidP="00132310">
      <w:pPr>
        <w:ind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3 клуба, 2 сельские библиотеки и историко-археологический музей.</w:t>
      </w:r>
    </w:p>
    <w:p w:rsidR="00A00C08" w:rsidRPr="00132310" w:rsidRDefault="00A00C08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Работает 32 сотрудника, функционируют 21 клубное формирование. </w:t>
      </w:r>
    </w:p>
    <w:p w:rsidR="00A00C08" w:rsidRPr="00132310" w:rsidRDefault="00A00C08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В связи с распространением коронавирусной инфекции </w:t>
      </w:r>
      <w:r w:rsidRPr="00132310">
        <w:rPr>
          <w:sz w:val="28"/>
          <w:szCs w:val="28"/>
          <w:lang w:val="en-US"/>
        </w:rPr>
        <w:t>COVID</w:t>
      </w:r>
      <w:r w:rsidRPr="00132310">
        <w:rPr>
          <w:sz w:val="28"/>
          <w:szCs w:val="28"/>
        </w:rPr>
        <w:t xml:space="preserve"> – 19 очные мероприятия в учреждении проводились только в первом квартале 2020 года – это 166 мероприятий различной направленности, в остальной период сотрудники перестроились на работу в режиме онлайн. Все структурные учреждения завели свои странички на сайтах сети интернет: инстаграм, одноклассники, контакт, </w:t>
      </w:r>
      <w:proofErr w:type="spellStart"/>
      <w:r w:rsidRPr="00132310">
        <w:rPr>
          <w:sz w:val="28"/>
          <w:szCs w:val="28"/>
        </w:rPr>
        <w:t>ютуб</w:t>
      </w:r>
      <w:proofErr w:type="spellEnd"/>
      <w:r w:rsidRPr="00132310">
        <w:rPr>
          <w:sz w:val="28"/>
          <w:szCs w:val="28"/>
        </w:rPr>
        <w:t>, тик-ток, где и выкладывали подготовленные мероприятия, затрагивая все возрастные категории граждан Новоджерелиевского сельского поселения, всего выставлено 797 мероприятий.  Успехом у подписчиков пользовались концертные программы к 9 Мая, Дню России, Дню станицы и хуторов, Новогодним праздникам, молодежные мероприятия по здоровому образу жизни, тематические викторины.</w:t>
      </w:r>
    </w:p>
    <w:p w:rsidR="00A00C08" w:rsidRPr="00132310" w:rsidRDefault="00A00C08" w:rsidP="00132310">
      <w:pPr>
        <w:ind w:firstLine="709"/>
        <w:jc w:val="both"/>
        <w:rPr>
          <w:sz w:val="28"/>
          <w:szCs w:val="28"/>
        </w:rPr>
      </w:pPr>
      <w:proofErr w:type="gramStart"/>
      <w:r w:rsidRPr="00132310">
        <w:rPr>
          <w:sz w:val="28"/>
          <w:szCs w:val="28"/>
        </w:rPr>
        <w:t xml:space="preserve">Сотрудники и воспитанники учреждения приняли участие в 30 Международных, Всероссийских, региональных, краевых фестивалях и конкурсах – художественный руководитель ДК ст. Новоджерелиевской Осадчая Анна Андреевна стала Лауреатом </w:t>
      </w:r>
      <w:r w:rsidRPr="00132310">
        <w:rPr>
          <w:sz w:val="28"/>
          <w:szCs w:val="28"/>
          <w:lang w:val="en-US"/>
        </w:rPr>
        <w:t>I</w:t>
      </w:r>
      <w:r w:rsidRPr="00132310">
        <w:rPr>
          <w:sz w:val="28"/>
          <w:szCs w:val="28"/>
        </w:rPr>
        <w:t xml:space="preserve"> степени </w:t>
      </w:r>
      <w:r w:rsidRPr="00132310">
        <w:rPr>
          <w:sz w:val="28"/>
          <w:szCs w:val="28"/>
          <w:shd w:val="clear" w:color="auto" w:fill="FFFFFF"/>
        </w:rPr>
        <w:t>IV Международного фестиваля-конкурса исполнительского мастерства "ЗОЛОТАЯ ЗВЕЗДА"</w:t>
      </w:r>
      <w:r w:rsidRPr="00132310">
        <w:rPr>
          <w:sz w:val="28"/>
          <w:szCs w:val="28"/>
        </w:rPr>
        <w:t xml:space="preserve">, лауреатом </w:t>
      </w:r>
      <w:r w:rsidRPr="00132310">
        <w:rPr>
          <w:sz w:val="28"/>
          <w:szCs w:val="28"/>
          <w:shd w:val="clear" w:color="auto" w:fill="FFFFFF"/>
        </w:rPr>
        <w:t>краевого онлайн-конкурса патриотической песни, посвященной 75-летию Победы в Великой Отечественной войне «#</w:t>
      </w:r>
      <w:proofErr w:type="spellStart"/>
      <w:r w:rsidRPr="00132310">
        <w:rPr>
          <w:sz w:val="28"/>
          <w:szCs w:val="28"/>
          <w:shd w:val="clear" w:color="auto" w:fill="FFFFFF"/>
        </w:rPr>
        <w:t>ЭтоНашаПобеда</w:t>
      </w:r>
      <w:proofErr w:type="spellEnd"/>
      <w:r w:rsidRPr="00132310">
        <w:rPr>
          <w:sz w:val="28"/>
          <w:szCs w:val="28"/>
          <w:shd w:val="clear" w:color="auto" w:fill="FFFFFF"/>
        </w:rPr>
        <w:t xml:space="preserve">», сотрудники сельской библиотеки </w:t>
      </w:r>
      <w:proofErr w:type="spellStart"/>
      <w:r w:rsidRPr="00132310">
        <w:rPr>
          <w:sz w:val="28"/>
          <w:szCs w:val="28"/>
          <w:shd w:val="clear" w:color="auto" w:fill="FFFFFF"/>
        </w:rPr>
        <w:t>Волкострел</w:t>
      </w:r>
      <w:proofErr w:type="spellEnd"/>
      <w:r w:rsidRPr="00132310">
        <w:rPr>
          <w:sz w:val="28"/>
          <w:szCs w:val="28"/>
          <w:shd w:val="clear" w:color="auto" w:fill="FFFFFF"/>
        </w:rPr>
        <w:t xml:space="preserve"> Татьяна Михайловна и Мелешкина Наталья Егоровна заняли второе место</w:t>
      </w:r>
      <w:proofErr w:type="gramEnd"/>
      <w:r w:rsidRPr="00132310">
        <w:rPr>
          <w:sz w:val="28"/>
          <w:szCs w:val="28"/>
          <w:shd w:val="clear" w:color="auto" w:fill="FFFFFF"/>
        </w:rPr>
        <w:t xml:space="preserve"> в </w:t>
      </w:r>
      <w:r w:rsidRPr="00132310">
        <w:rPr>
          <w:sz w:val="28"/>
          <w:szCs w:val="28"/>
        </w:rPr>
        <w:t xml:space="preserve">муниципальном конкурсе на лучшее оформление объектов нематериального культурного наследия, в </w:t>
      </w:r>
      <w:r w:rsidRPr="00132310">
        <w:rPr>
          <w:sz w:val="28"/>
          <w:szCs w:val="28"/>
          <w:shd w:val="clear" w:color="auto" w:fill="FFFFFF"/>
        </w:rPr>
        <w:t xml:space="preserve">краевом конкурсе на лучший интернет проект «Культура Кубани онлайн», </w:t>
      </w:r>
      <w:r w:rsidRPr="00132310">
        <w:rPr>
          <w:sz w:val="28"/>
          <w:szCs w:val="28"/>
        </w:rPr>
        <w:t>стали лауреатом в номинации «Лучший онлайн-проект библиотечного учреждения».</w:t>
      </w:r>
    </w:p>
    <w:p w:rsidR="00A00C08" w:rsidRPr="00132310" w:rsidRDefault="00A00C08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Сотрудники учреждения принимали активное участие совместно с инспектором ВУС в военно-патриотической работе по уточнению и восстановлению имен погибших и воевавших соотечественников в годы ВОВ, для увековечивания их имен на памятниках и мемориалах поселения. Уже отработано  2170 фамилий. На «Стены памяти» ст. Новоджерелиевской – 345, х. Челюскинец – 85, с. Бейсугское – 33, собрано 463 фотографии из фондов музея и от жителей поселения. Проведена огромная работа по увековечиванию памяти погибших и воевавших воинов в годы ВОВ на долгие годы для нового поколения.</w:t>
      </w:r>
    </w:p>
    <w:p w:rsidR="00A00C08" w:rsidRPr="00132310" w:rsidRDefault="00A00C08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планах 2021 года капитальный ремонт здания библиотеки. Проектно-сметная документация подготовлена, имеется положительное заключение</w:t>
      </w:r>
      <w:r w:rsidR="008E00F5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 xml:space="preserve">госэкспертизы, </w:t>
      </w:r>
      <w:r w:rsidRPr="00132310">
        <w:rPr>
          <w:sz w:val="28"/>
          <w:szCs w:val="28"/>
        </w:rPr>
        <w:lastRenderedPageBreak/>
        <w:t>подана заявка в министерство культуры Краснодарского к</w:t>
      </w:r>
      <w:r w:rsidR="008E00F5" w:rsidRPr="00132310">
        <w:rPr>
          <w:sz w:val="28"/>
          <w:szCs w:val="28"/>
        </w:rPr>
        <w:t>рая. Стоимость работ 7 млн. рублей.</w:t>
      </w:r>
    </w:p>
    <w:p w:rsidR="00715208" w:rsidRPr="00132310" w:rsidRDefault="00715208" w:rsidP="00132310">
      <w:pPr>
        <w:ind w:firstLine="709"/>
        <w:jc w:val="both"/>
        <w:rPr>
          <w:sz w:val="28"/>
          <w:szCs w:val="28"/>
        </w:rPr>
      </w:pPr>
    </w:p>
    <w:p w:rsidR="00715208" w:rsidRPr="00132310" w:rsidRDefault="00715208" w:rsidP="00132310">
      <w:pPr>
        <w:ind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Спорт</w:t>
      </w:r>
    </w:p>
    <w:p w:rsidR="008E00F5" w:rsidRPr="00132310" w:rsidRDefault="008E00F5" w:rsidP="00132310">
      <w:pPr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В нашем поселении наблюдается рост детей с высоким уровнем физической подготовленности, так как для этого созданы все условия, на 2020 год на территории поселения функционирует 5 спортивных многофункциональных площадок. </w:t>
      </w:r>
    </w:p>
    <w:p w:rsidR="008E00F5" w:rsidRPr="00132310" w:rsidRDefault="008E00F5" w:rsidP="00132310">
      <w:pPr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Работа в сфере спорта ведется, начиная с детского сада и заканчивая пенсионерами.</w:t>
      </w:r>
    </w:p>
    <w:p w:rsidR="008E00F5" w:rsidRPr="00132310" w:rsidRDefault="008E00F5" w:rsidP="00132310">
      <w:pPr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Инструктором по ФК и спорту в нашем поселении проводятся турниры, соревнования, декады спорта, с целью формирования здорового образа жизни, повышение уровня спортивного мастерства и выявление сильнейших юных спортсменов.</w:t>
      </w:r>
    </w:p>
    <w:p w:rsidR="008E00F5" w:rsidRPr="00132310" w:rsidRDefault="008E00F5" w:rsidP="00132310">
      <w:pPr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За 2020 год состоялось 23 </w:t>
      </w:r>
      <w:proofErr w:type="gramStart"/>
      <w:r w:rsidRPr="00132310">
        <w:rPr>
          <w:sz w:val="28"/>
          <w:szCs w:val="28"/>
        </w:rPr>
        <w:t>спортивных</w:t>
      </w:r>
      <w:proofErr w:type="gramEnd"/>
      <w:r w:rsidRPr="00132310">
        <w:rPr>
          <w:sz w:val="28"/>
          <w:szCs w:val="28"/>
        </w:rPr>
        <w:t xml:space="preserve"> соревнования по различным видам спорта. Это и </w:t>
      </w:r>
      <w:proofErr w:type="spellStart"/>
      <w:r w:rsidRPr="00132310">
        <w:rPr>
          <w:sz w:val="28"/>
          <w:szCs w:val="28"/>
        </w:rPr>
        <w:t>дартс</w:t>
      </w:r>
      <w:proofErr w:type="spellEnd"/>
      <w:r w:rsidRPr="00132310">
        <w:rPr>
          <w:sz w:val="28"/>
          <w:szCs w:val="28"/>
        </w:rPr>
        <w:t xml:space="preserve"> и </w:t>
      </w:r>
      <w:proofErr w:type="spellStart"/>
      <w:r w:rsidRPr="00132310">
        <w:rPr>
          <w:sz w:val="28"/>
          <w:szCs w:val="28"/>
        </w:rPr>
        <w:t>стритбол</w:t>
      </w:r>
      <w:proofErr w:type="spellEnd"/>
      <w:r w:rsidRPr="00132310">
        <w:rPr>
          <w:sz w:val="28"/>
          <w:szCs w:val="28"/>
        </w:rPr>
        <w:t xml:space="preserve">, теннис, эстафеты, футбол, волейбол, армейский рукопашный бой, участвовали во всех спортивных соревнованиях района, зональных и краевых. </w:t>
      </w:r>
    </w:p>
    <w:p w:rsidR="008E00F5" w:rsidRPr="00132310" w:rsidRDefault="008E00F5" w:rsidP="00132310">
      <w:pPr>
        <w:pStyle w:val="2"/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132310">
        <w:rPr>
          <w:rFonts w:ascii="Times New Roman" w:hAnsi="Times New Roman"/>
          <w:sz w:val="28"/>
          <w:szCs w:val="28"/>
        </w:rPr>
        <w:t>Ежемесячно более 120 человек взрослого населения занимаются любимыми видами спорта.</w:t>
      </w:r>
    </w:p>
    <w:p w:rsidR="008E00F5" w:rsidRPr="00132310" w:rsidRDefault="008E00F5" w:rsidP="00132310">
      <w:pPr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 большим нетерпением ждали все открытия плавательных бассейнов в отремонтированном спорткомплексе.</w:t>
      </w:r>
    </w:p>
    <w:p w:rsidR="00625666" w:rsidRPr="00132310" w:rsidRDefault="00625666" w:rsidP="00132310">
      <w:pPr>
        <w:ind w:firstLine="709"/>
        <w:jc w:val="both"/>
        <w:rPr>
          <w:sz w:val="28"/>
          <w:szCs w:val="28"/>
        </w:rPr>
      </w:pPr>
    </w:p>
    <w:p w:rsidR="00715208" w:rsidRPr="00132310" w:rsidRDefault="008E00F5" w:rsidP="00132310">
      <w:pPr>
        <w:spacing w:line="276" w:lineRule="auto"/>
        <w:ind w:left="57" w:right="57" w:firstLine="709"/>
        <w:jc w:val="center"/>
        <w:rPr>
          <w:b/>
          <w:color w:val="FF0000"/>
          <w:sz w:val="28"/>
          <w:szCs w:val="28"/>
          <w:u w:val="single"/>
        </w:rPr>
      </w:pPr>
      <w:r w:rsidRPr="00132310">
        <w:rPr>
          <w:b/>
          <w:color w:val="FF0000"/>
          <w:sz w:val="28"/>
          <w:szCs w:val="28"/>
          <w:u w:val="single"/>
        </w:rPr>
        <w:t>ОРГАНИЗАЦИЯ ВОДОСНАБЖЕНИЯ</w:t>
      </w:r>
    </w:p>
    <w:p w:rsidR="00715208" w:rsidRPr="00132310" w:rsidRDefault="00A92D89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С 2010 по 2016 года в поселении проведена полная реконструкция системы водоснабжения, но погодные условия вносят свои коррективы. В результате аномальной жары, засухи нам пришлось экстренно ремонтировать резервуары чистой воды в ст. Новоджерелиевской и х. Челюскинец. Работы по восстановлению гидроизоляции были произведены на сумму 1,4 млн. рублей. </w:t>
      </w:r>
      <w:r w:rsidR="00715208" w:rsidRPr="00132310">
        <w:rPr>
          <w:sz w:val="28"/>
          <w:szCs w:val="28"/>
        </w:rPr>
        <w:t>В Новоджерелиевском сельском поселении организацию водоснабжения осуществляет МУП «Исток». На территории пос</w:t>
      </w:r>
      <w:r w:rsidR="002C28AB" w:rsidRPr="00132310">
        <w:rPr>
          <w:sz w:val="28"/>
          <w:szCs w:val="28"/>
        </w:rPr>
        <w:t>еления находится 5 водозаборов.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Общая протяженность водопроводных сетей – 8</w:t>
      </w:r>
      <w:r w:rsidR="002C28AB" w:rsidRPr="00132310">
        <w:rPr>
          <w:sz w:val="28"/>
          <w:szCs w:val="28"/>
        </w:rPr>
        <w:t>5</w:t>
      </w:r>
      <w:r w:rsidRPr="00132310">
        <w:rPr>
          <w:sz w:val="28"/>
          <w:szCs w:val="28"/>
        </w:rPr>
        <w:t>,</w:t>
      </w:r>
      <w:r w:rsidR="002C28AB" w:rsidRPr="00132310">
        <w:rPr>
          <w:sz w:val="28"/>
          <w:szCs w:val="28"/>
        </w:rPr>
        <w:t>4</w:t>
      </w:r>
      <w:r w:rsidRPr="00132310">
        <w:rPr>
          <w:sz w:val="28"/>
          <w:szCs w:val="28"/>
        </w:rPr>
        <w:t xml:space="preserve"> км.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По сравнению с прошлым годом снизились затраты на электроэнергию в размере </w:t>
      </w:r>
      <w:r w:rsidR="00360CD9" w:rsidRPr="00132310">
        <w:rPr>
          <w:sz w:val="28"/>
          <w:szCs w:val="28"/>
        </w:rPr>
        <w:t>265,5</w:t>
      </w:r>
      <w:r w:rsidRPr="00132310">
        <w:rPr>
          <w:sz w:val="28"/>
          <w:szCs w:val="28"/>
        </w:rPr>
        <w:t xml:space="preserve"> </w:t>
      </w:r>
      <w:proofErr w:type="spellStart"/>
      <w:r w:rsidRPr="00132310">
        <w:rPr>
          <w:sz w:val="28"/>
          <w:szCs w:val="28"/>
        </w:rPr>
        <w:t>тыс</w:t>
      </w:r>
      <w:proofErr w:type="gramStart"/>
      <w:r w:rsidRPr="00132310">
        <w:rPr>
          <w:sz w:val="28"/>
          <w:szCs w:val="28"/>
        </w:rPr>
        <w:t>.р</w:t>
      </w:r>
      <w:proofErr w:type="gramEnd"/>
      <w:r w:rsidRPr="00132310">
        <w:rPr>
          <w:sz w:val="28"/>
          <w:szCs w:val="28"/>
        </w:rPr>
        <w:t>уб</w:t>
      </w:r>
      <w:proofErr w:type="spellEnd"/>
      <w:r w:rsidRPr="00132310">
        <w:rPr>
          <w:sz w:val="28"/>
          <w:szCs w:val="28"/>
        </w:rPr>
        <w:t>.</w:t>
      </w:r>
      <w:r w:rsidR="00366C46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(на 1</w:t>
      </w:r>
      <w:r w:rsidR="00360CD9" w:rsidRPr="00132310">
        <w:rPr>
          <w:sz w:val="28"/>
          <w:szCs w:val="28"/>
        </w:rPr>
        <w:t>1</w:t>
      </w:r>
      <w:r w:rsidRPr="00132310">
        <w:rPr>
          <w:sz w:val="28"/>
          <w:szCs w:val="28"/>
        </w:rPr>
        <w:t>,</w:t>
      </w:r>
      <w:r w:rsidR="00360CD9" w:rsidRPr="00132310">
        <w:rPr>
          <w:sz w:val="28"/>
          <w:szCs w:val="28"/>
        </w:rPr>
        <w:t>8</w:t>
      </w:r>
      <w:r w:rsidRPr="00132310">
        <w:rPr>
          <w:sz w:val="28"/>
          <w:szCs w:val="28"/>
        </w:rPr>
        <w:t>% меньше, по сравнению с 201</w:t>
      </w:r>
      <w:r w:rsidR="00360CD9" w:rsidRPr="00132310">
        <w:rPr>
          <w:sz w:val="28"/>
          <w:szCs w:val="28"/>
        </w:rPr>
        <w:t>9</w:t>
      </w:r>
      <w:r w:rsidRPr="00132310">
        <w:rPr>
          <w:sz w:val="28"/>
          <w:szCs w:val="28"/>
        </w:rPr>
        <w:t xml:space="preserve"> годом) </w:t>
      </w:r>
    </w:p>
    <w:p w:rsidR="00715208" w:rsidRPr="00132310" w:rsidRDefault="00A92D89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2019 г – 2</w:t>
      </w:r>
      <w:r w:rsidR="00715208" w:rsidRPr="00132310">
        <w:rPr>
          <w:sz w:val="28"/>
          <w:szCs w:val="28"/>
        </w:rPr>
        <w:t xml:space="preserve">248,75 </w:t>
      </w:r>
      <w:proofErr w:type="spellStart"/>
      <w:r w:rsidR="00715208" w:rsidRPr="00132310">
        <w:rPr>
          <w:sz w:val="28"/>
          <w:szCs w:val="28"/>
        </w:rPr>
        <w:t>тыс</w:t>
      </w:r>
      <w:proofErr w:type="gramStart"/>
      <w:r w:rsidR="00715208" w:rsidRPr="00132310">
        <w:rPr>
          <w:sz w:val="28"/>
          <w:szCs w:val="28"/>
        </w:rPr>
        <w:t>.р</w:t>
      </w:r>
      <w:proofErr w:type="gramEnd"/>
      <w:r w:rsidR="00715208" w:rsidRPr="00132310">
        <w:rPr>
          <w:sz w:val="28"/>
          <w:szCs w:val="28"/>
        </w:rPr>
        <w:t>уб</w:t>
      </w:r>
      <w:proofErr w:type="spellEnd"/>
      <w:r w:rsidR="00715208" w:rsidRPr="00132310">
        <w:rPr>
          <w:sz w:val="28"/>
          <w:szCs w:val="28"/>
        </w:rPr>
        <w:t>.</w:t>
      </w:r>
      <w:r w:rsidR="00360CD9" w:rsidRPr="00132310">
        <w:rPr>
          <w:sz w:val="28"/>
          <w:szCs w:val="28"/>
        </w:rPr>
        <w:t>,</w:t>
      </w:r>
    </w:p>
    <w:p w:rsidR="00360CD9" w:rsidRPr="00132310" w:rsidRDefault="00360CD9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в 2020 г – 1983,25 </w:t>
      </w:r>
      <w:proofErr w:type="spellStart"/>
      <w:r w:rsidRPr="00132310">
        <w:rPr>
          <w:sz w:val="28"/>
          <w:szCs w:val="28"/>
        </w:rPr>
        <w:t>тыс</w:t>
      </w:r>
      <w:proofErr w:type="gramStart"/>
      <w:r w:rsidRPr="00132310">
        <w:rPr>
          <w:sz w:val="28"/>
          <w:szCs w:val="28"/>
        </w:rPr>
        <w:t>.р</w:t>
      </w:r>
      <w:proofErr w:type="gramEnd"/>
      <w:r w:rsidRPr="00132310">
        <w:rPr>
          <w:sz w:val="28"/>
          <w:szCs w:val="28"/>
        </w:rPr>
        <w:t>ублей</w:t>
      </w:r>
      <w:proofErr w:type="spellEnd"/>
      <w:r w:rsidRPr="00132310">
        <w:rPr>
          <w:sz w:val="28"/>
          <w:szCs w:val="28"/>
        </w:rPr>
        <w:t>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Снижение затрат обусловлено установкой экономичных артезианских насосов с погружным электродвигателем в количестве 5 штук на водозаборах Новоджерелиевского сельского поселения (2шт. – водозабор ул.</w:t>
      </w:r>
      <w:r w:rsidR="00C47767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Дзержинского, 1шт.-</w:t>
      </w:r>
      <w:r w:rsidR="00C47767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водозабор ул.</w:t>
      </w:r>
      <w:r w:rsidR="00C47767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Советская, 1шт</w:t>
      </w:r>
      <w:proofErr w:type="gramStart"/>
      <w:r w:rsidRPr="00132310">
        <w:rPr>
          <w:sz w:val="28"/>
          <w:szCs w:val="28"/>
        </w:rPr>
        <w:t>.-</w:t>
      </w:r>
      <w:proofErr w:type="gramEnd"/>
      <w:r w:rsidRPr="00132310">
        <w:rPr>
          <w:sz w:val="28"/>
          <w:szCs w:val="28"/>
        </w:rPr>
        <w:t>водозабор ул.</w:t>
      </w:r>
      <w:r w:rsidR="00C47767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Шевченко, 1шт.-водозабор х.</w:t>
      </w:r>
      <w:r w:rsidR="00C47767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Челюскинец).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Тариф на питьевую воду установлен в размере 31,42 руб.</w:t>
      </w:r>
      <w:r w:rsidR="00360CD9" w:rsidRPr="00132310">
        <w:rPr>
          <w:sz w:val="28"/>
          <w:szCs w:val="28"/>
        </w:rPr>
        <w:t>, с 01.07.2021 – 32,66 рублей.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lastRenderedPageBreak/>
        <w:t xml:space="preserve">Потери на сетях </w:t>
      </w:r>
      <w:r w:rsidR="00360CD9" w:rsidRPr="00132310">
        <w:rPr>
          <w:sz w:val="28"/>
          <w:szCs w:val="28"/>
        </w:rPr>
        <w:t>в</w:t>
      </w:r>
      <w:r w:rsidRPr="00132310">
        <w:rPr>
          <w:sz w:val="28"/>
          <w:szCs w:val="28"/>
        </w:rPr>
        <w:t xml:space="preserve"> 2019 год составля</w:t>
      </w:r>
      <w:r w:rsidR="00360CD9" w:rsidRPr="00132310">
        <w:rPr>
          <w:sz w:val="28"/>
          <w:szCs w:val="28"/>
        </w:rPr>
        <w:t>ли 25,33%, за 2020 год – 8,98%.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За 20</w:t>
      </w:r>
      <w:r w:rsidR="00360CD9" w:rsidRPr="00132310">
        <w:rPr>
          <w:sz w:val="28"/>
          <w:szCs w:val="28"/>
        </w:rPr>
        <w:t>20</w:t>
      </w:r>
      <w:r w:rsidRPr="00132310">
        <w:rPr>
          <w:sz w:val="28"/>
          <w:szCs w:val="28"/>
        </w:rPr>
        <w:t xml:space="preserve"> год количеств</w:t>
      </w:r>
      <w:r w:rsidR="00360CD9" w:rsidRPr="00132310">
        <w:rPr>
          <w:sz w:val="28"/>
          <w:szCs w:val="28"/>
        </w:rPr>
        <w:t>о аварий на сетях водоснабжения составило: 13 у абонентов (в</w:t>
      </w:r>
      <w:r w:rsidRPr="00132310">
        <w:rPr>
          <w:sz w:val="28"/>
          <w:szCs w:val="28"/>
        </w:rPr>
        <w:t xml:space="preserve"> 201</w:t>
      </w:r>
      <w:r w:rsidR="00360CD9" w:rsidRPr="00132310">
        <w:rPr>
          <w:sz w:val="28"/>
          <w:szCs w:val="28"/>
        </w:rPr>
        <w:t>9</w:t>
      </w:r>
      <w:r w:rsidRPr="00132310">
        <w:rPr>
          <w:sz w:val="28"/>
          <w:szCs w:val="28"/>
        </w:rPr>
        <w:t xml:space="preserve"> год</w:t>
      </w:r>
      <w:r w:rsidR="00360CD9" w:rsidRPr="00132310">
        <w:rPr>
          <w:sz w:val="28"/>
          <w:szCs w:val="28"/>
        </w:rPr>
        <w:t>у - 15</w:t>
      </w:r>
      <w:r w:rsidRPr="00132310">
        <w:rPr>
          <w:sz w:val="28"/>
          <w:szCs w:val="28"/>
        </w:rPr>
        <w:t>), 2 на магистральных сетях.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Проблемным вопросом являются узлы учета, находящиеся во дворах абонентов. В связи с этим сложно осуществлять учет потерь и </w:t>
      </w:r>
      <w:proofErr w:type="gramStart"/>
      <w:r w:rsidRPr="00132310">
        <w:rPr>
          <w:sz w:val="28"/>
          <w:szCs w:val="28"/>
        </w:rPr>
        <w:t>без</w:t>
      </w:r>
      <w:proofErr w:type="gramEnd"/>
      <w:r w:rsidRPr="00132310">
        <w:rPr>
          <w:sz w:val="28"/>
          <w:szCs w:val="28"/>
        </w:rPr>
        <w:t xml:space="preserve"> </w:t>
      </w:r>
      <w:proofErr w:type="gramStart"/>
      <w:r w:rsidRPr="00132310">
        <w:rPr>
          <w:sz w:val="28"/>
          <w:szCs w:val="28"/>
        </w:rPr>
        <w:t>учетное</w:t>
      </w:r>
      <w:proofErr w:type="gramEnd"/>
      <w:r w:rsidRPr="00132310">
        <w:rPr>
          <w:sz w:val="28"/>
          <w:szCs w:val="28"/>
        </w:rPr>
        <w:t xml:space="preserve"> потребление воды. МУП «Исток» ведется работа по устройству колодцев на точке врезки в центральную магистраль. За 20</w:t>
      </w:r>
      <w:r w:rsidR="00153B5B">
        <w:rPr>
          <w:sz w:val="28"/>
          <w:szCs w:val="28"/>
        </w:rPr>
        <w:t>20</w:t>
      </w:r>
      <w:bookmarkStart w:id="0" w:name="_GoBack"/>
      <w:bookmarkEnd w:id="0"/>
      <w:r w:rsidRPr="00132310">
        <w:rPr>
          <w:sz w:val="28"/>
          <w:szCs w:val="28"/>
        </w:rPr>
        <w:t xml:space="preserve"> год установлено на точке врезки в центральную магистраль 31 колодец.</w:t>
      </w:r>
      <w:r w:rsidR="002C28AB" w:rsidRPr="00132310">
        <w:rPr>
          <w:sz w:val="28"/>
          <w:szCs w:val="28"/>
        </w:rPr>
        <w:t xml:space="preserve"> В этом году эта работа продолжается.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color w:val="FF0000"/>
          <w:sz w:val="28"/>
          <w:szCs w:val="28"/>
        </w:rPr>
      </w:pPr>
    </w:p>
    <w:p w:rsidR="00715208" w:rsidRPr="00132310" w:rsidRDefault="00715208" w:rsidP="00132310">
      <w:pPr>
        <w:spacing w:line="276" w:lineRule="auto"/>
        <w:ind w:left="57" w:right="57" w:firstLine="709"/>
        <w:jc w:val="center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сбор и вывоз ТКО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На территории поселения сбор и вывоз ТКО осуществляет МУП «Исток Стоимость услуги составляет 93 руб. с человека в месяц, заключено 2125 договоров (90 % дворов). В связи с отсутствием площадки для сбора ТКО, МУП Исток осуществляет вывоз мусора на полигон в ст. </w:t>
      </w:r>
      <w:proofErr w:type="spellStart"/>
      <w:r w:rsidRPr="00132310">
        <w:rPr>
          <w:sz w:val="28"/>
          <w:szCs w:val="28"/>
        </w:rPr>
        <w:t>Переясловскую</w:t>
      </w:r>
      <w:proofErr w:type="spellEnd"/>
      <w:r w:rsidRPr="00132310">
        <w:rPr>
          <w:sz w:val="28"/>
          <w:szCs w:val="28"/>
        </w:rPr>
        <w:t>, что влечет потерю времени на транспортировку и, как следствие, приводит к срыву графика вывоза ТКО. В связи с этим был изменен график вывоза отходов. Актуальный график размещен на сайте Одноклассники. Просьба к жителям не сжигать и не вывозить мусор в лесополосы и к водоёмам, решать вопрос по сбору и вывозу ТКО путем заключения договора. Неисполнение действующего законодательства в отношении правил благоустройства влечет административную ответственность.</w:t>
      </w:r>
      <w:r w:rsidR="002C28AB" w:rsidRPr="00132310">
        <w:rPr>
          <w:sz w:val="28"/>
          <w:szCs w:val="28"/>
        </w:rPr>
        <w:t xml:space="preserve"> В этом году заходит региональный оператор по вывозу мусора.</w:t>
      </w:r>
    </w:p>
    <w:p w:rsidR="00715208" w:rsidRPr="00132310" w:rsidRDefault="00715208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</w:p>
    <w:p w:rsidR="002C28AB" w:rsidRPr="00132310" w:rsidRDefault="002C28AB" w:rsidP="00132310">
      <w:pPr>
        <w:spacing w:line="276" w:lineRule="auto"/>
        <w:ind w:left="57" w:right="57" w:firstLine="709"/>
        <w:jc w:val="both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кладбища</w:t>
      </w:r>
    </w:p>
    <w:p w:rsidR="002C28AB" w:rsidRPr="00132310" w:rsidRDefault="002C28AB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На постоянной основе поддерживается порядок на территории кладбищ Новоджерелиевского сельского поселения. Уборку территории кладбищ осуществляет МУП «Исток». </w:t>
      </w:r>
    </w:p>
    <w:p w:rsidR="002C28AB" w:rsidRPr="00132310" w:rsidRDefault="002C28AB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По запросу граждан выдаются документы о захоронении, справки на получение компенсации по захоронению. Все захоронения подлежат учету, ведется книга учета захоронений, проведена инвентаризация всех захоронений.</w:t>
      </w:r>
    </w:p>
    <w:p w:rsidR="002C28AB" w:rsidRPr="00132310" w:rsidRDefault="002C28AB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В полном объеме организацию ритуальных услуг, катафалка и продажу ритуальных принадлежностей осуществляют специализированная организация МУП «Исток», предприниматель ИП Еременко С.Н.</w:t>
      </w:r>
    </w:p>
    <w:p w:rsidR="002C28AB" w:rsidRPr="00132310" w:rsidRDefault="002C28AB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Списки </w:t>
      </w:r>
      <w:proofErr w:type="gramStart"/>
      <w:r w:rsidRPr="00132310">
        <w:rPr>
          <w:sz w:val="28"/>
          <w:szCs w:val="28"/>
        </w:rPr>
        <w:t>умерших</w:t>
      </w:r>
      <w:proofErr w:type="gramEnd"/>
      <w:r w:rsidRPr="00132310">
        <w:rPr>
          <w:sz w:val="28"/>
          <w:szCs w:val="28"/>
        </w:rPr>
        <w:t xml:space="preserve"> и захороненных подлежат учету и передаче в районный архив.</w:t>
      </w:r>
    </w:p>
    <w:p w:rsidR="005B5A56" w:rsidRPr="00132310" w:rsidRDefault="002C28AB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Администрацией </w:t>
      </w:r>
      <w:proofErr w:type="gramStart"/>
      <w:r w:rsidRPr="00132310">
        <w:rPr>
          <w:sz w:val="28"/>
          <w:szCs w:val="28"/>
        </w:rPr>
        <w:t>подготовлена</w:t>
      </w:r>
      <w:proofErr w:type="gramEnd"/>
      <w:r w:rsidRPr="00132310">
        <w:rPr>
          <w:sz w:val="28"/>
          <w:szCs w:val="28"/>
        </w:rPr>
        <w:t xml:space="preserve"> ПСД на благоустройство территории кладбища в станице Новоджерелиевской. Сметная стоимость 45 млн.</w:t>
      </w:r>
      <w:r w:rsidR="00E423AD" w:rsidRPr="00132310">
        <w:rPr>
          <w:sz w:val="28"/>
          <w:szCs w:val="28"/>
        </w:rPr>
        <w:t xml:space="preserve"> </w:t>
      </w:r>
      <w:r w:rsidRPr="00132310">
        <w:rPr>
          <w:sz w:val="28"/>
          <w:szCs w:val="28"/>
        </w:rPr>
        <w:t>рублей</w:t>
      </w:r>
      <w:proofErr w:type="gramStart"/>
      <w:r w:rsidRPr="00132310">
        <w:rPr>
          <w:sz w:val="28"/>
          <w:szCs w:val="28"/>
        </w:rPr>
        <w:t>.</w:t>
      </w:r>
      <w:proofErr w:type="gramEnd"/>
      <w:r w:rsidRPr="00132310">
        <w:rPr>
          <w:sz w:val="28"/>
          <w:szCs w:val="28"/>
        </w:rPr>
        <w:t xml:space="preserve"> </w:t>
      </w:r>
      <w:proofErr w:type="gramStart"/>
      <w:r w:rsidRPr="00132310">
        <w:rPr>
          <w:sz w:val="28"/>
          <w:szCs w:val="28"/>
        </w:rPr>
        <w:t>п</w:t>
      </w:r>
      <w:proofErr w:type="gramEnd"/>
      <w:r w:rsidRPr="00132310">
        <w:rPr>
          <w:sz w:val="28"/>
          <w:szCs w:val="28"/>
        </w:rPr>
        <w:t>олучено положительное заключение госэкспертизы</w:t>
      </w:r>
      <w:r w:rsidR="00E423AD" w:rsidRPr="00132310">
        <w:rPr>
          <w:sz w:val="28"/>
          <w:szCs w:val="28"/>
        </w:rPr>
        <w:t xml:space="preserve">, документы поданы в </w:t>
      </w:r>
      <w:r w:rsidR="00E423AD" w:rsidRPr="00132310">
        <w:rPr>
          <w:color w:val="FF0000"/>
          <w:sz w:val="28"/>
          <w:szCs w:val="28"/>
        </w:rPr>
        <w:t>МИНТЭК на включение в программу софинансирования расходов на строительство.</w:t>
      </w:r>
    </w:p>
    <w:p w:rsidR="00A44C10" w:rsidRPr="00132310" w:rsidRDefault="00A44C10" w:rsidP="00132310">
      <w:pPr>
        <w:spacing w:line="276" w:lineRule="auto"/>
        <w:ind w:left="57" w:right="57" w:firstLine="709"/>
        <w:jc w:val="both"/>
        <w:rPr>
          <w:b/>
          <w:sz w:val="28"/>
          <w:szCs w:val="28"/>
          <w:u w:val="single"/>
        </w:rPr>
      </w:pPr>
    </w:p>
    <w:p w:rsidR="00E44ABD" w:rsidRPr="00132310" w:rsidRDefault="00E44ABD" w:rsidP="00132310">
      <w:pPr>
        <w:spacing w:line="276" w:lineRule="auto"/>
        <w:ind w:left="57" w:right="57" w:firstLine="709"/>
        <w:jc w:val="both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lastRenderedPageBreak/>
        <w:t>Пожарная безопасность</w:t>
      </w:r>
    </w:p>
    <w:p w:rsidR="00366C46" w:rsidRPr="00132310" w:rsidRDefault="00366C46" w:rsidP="00132310">
      <w:pPr>
        <w:pStyle w:val="a3"/>
        <w:spacing w:before="0" w:beforeAutospacing="0" w:after="0" w:afterAutospacing="0" w:line="276" w:lineRule="auto"/>
        <w:ind w:left="57" w:right="57" w:firstLine="709"/>
        <w:jc w:val="both"/>
        <w:rPr>
          <w:color w:val="FF0000"/>
          <w:sz w:val="28"/>
          <w:szCs w:val="28"/>
        </w:rPr>
      </w:pPr>
      <w:r w:rsidRPr="00132310">
        <w:rPr>
          <w:sz w:val="28"/>
          <w:szCs w:val="28"/>
        </w:rPr>
        <w:t xml:space="preserve">Пожарная безопасность жителей поселения гарантирована четкой и слаженной работой пожарной части, расположенной в границах поселения. 17 человек – 4 наряда несут круглосуточную вахту по обеспечению безопасности населения близлежащих населенных пунктов. Создана добровольная пожарная дружина. Неоднократно во все дворы распространялась информация о соблюдении требований </w:t>
      </w:r>
      <w:proofErr w:type="spellStart"/>
      <w:r w:rsidRPr="00132310">
        <w:rPr>
          <w:sz w:val="28"/>
          <w:szCs w:val="28"/>
        </w:rPr>
        <w:t>пож</w:t>
      </w:r>
      <w:proofErr w:type="gramStart"/>
      <w:r w:rsidRPr="00132310">
        <w:rPr>
          <w:sz w:val="28"/>
          <w:szCs w:val="28"/>
        </w:rPr>
        <w:t>.б</w:t>
      </w:r>
      <w:proofErr w:type="gramEnd"/>
      <w:r w:rsidRPr="00132310">
        <w:rPr>
          <w:sz w:val="28"/>
          <w:szCs w:val="28"/>
        </w:rPr>
        <w:t>езопасности</w:t>
      </w:r>
      <w:proofErr w:type="spellEnd"/>
      <w:r w:rsidRPr="00132310">
        <w:rPr>
          <w:sz w:val="28"/>
          <w:szCs w:val="28"/>
        </w:rPr>
        <w:t xml:space="preserve">, о введении особого противопожарного режима. В жаркий период организовано патрулирование территории поселения мобильными группами, на предмет выявления возгораний сухой растительности и разведения костров в ЛПХ. </w:t>
      </w:r>
      <w:proofErr w:type="gramStart"/>
      <w:r w:rsidRPr="00132310">
        <w:rPr>
          <w:sz w:val="28"/>
          <w:szCs w:val="28"/>
        </w:rPr>
        <w:t>Перед началом и во время отопительного периода, совместно с представителями социальной защиты населения, ОНД, сотрудниками полиции, газовой службы и Новоджерелиевского участка РЭС, неоднократно посещены многодетные и малоимущие семьи, в которых собственники под подпись были ознакомлены с требованиями пожарной безопасности, подобные листовки распространялись и на сходах граждан, размещались на официальном сайте в сети Интернет.</w:t>
      </w:r>
      <w:proofErr w:type="gramEnd"/>
      <w:r w:rsidRPr="00132310">
        <w:rPr>
          <w:sz w:val="28"/>
          <w:szCs w:val="28"/>
        </w:rPr>
        <w:t xml:space="preserve"> Регулярно проводится очистка территорий и водосбросных каналов от сухой травы. В апреле 2020 года, благодаря бдительности граждан и оперативным действиям сотрудников администрации и полиции, выявлен и задержан житель Приморско-Ахтарского района за поджог камыша по ул. Комсомольской, что привело к сильному пожару и выгорание камыша в </w:t>
      </w:r>
      <w:proofErr w:type="spellStart"/>
      <w:r w:rsidRPr="00132310">
        <w:rPr>
          <w:sz w:val="28"/>
          <w:szCs w:val="28"/>
        </w:rPr>
        <w:t>плавниевой</w:t>
      </w:r>
      <w:proofErr w:type="spellEnd"/>
      <w:r w:rsidRPr="00132310">
        <w:rPr>
          <w:sz w:val="28"/>
          <w:szCs w:val="28"/>
        </w:rPr>
        <w:t xml:space="preserve"> зоне. Было возбуждено уголовное дело, а также применены меры административного воздействия.</w:t>
      </w:r>
    </w:p>
    <w:p w:rsidR="00366C46" w:rsidRPr="00132310" w:rsidRDefault="00366C46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Новая водопроводная система обеспечила наличие 155 пожарных гидрантов в поселении в соответствии с ГОСТ. Два раза в год совместно с сотрудниками ПЧ-23 проводятся проверки работоспособности всех гидрантов с составлением соответствующих актов осмотра.</w:t>
      </w:r>
    </w:p>
    <w:p w:rsidR="00366C46" w:rsidRPr="00132310" w:rsidRDefault="00366C46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 xml:space="preserve">На социальных объектах установлены камеры видеонаблюдения. На объектах водоснабжения х. Челюскинец и с. Бейсугском и водозаборах ст. Новоджерелиевской установлена и работает охранная сигнализация с видеонаблюдением. Также установлено видеонаблюдение ДК ст. Новоджерелиевской, ДК х. Челюскинец, здании администрации. </w:t>
      </w:r>
    </w:p>
    <w:p w:rsidR="005B5A56" w:rsidRPr="00132310" w:rsidRDefault="005B5A56" w:rsidP="00132310">
      <w:pPr>
        <w:spacing w:line="276" w:lineRule="auto"/>
        <w:ind w:right="57" w:firstLine="709"/>
        <w:jc w:val="both"/>
        <w:rPr>
          <w:sz w:val="28"/>
          <w:szCs w:val="28"/>
        </w:rPr>
      </w:pPr>
    </w:p>
    <w:p w:rsidR="005B5A56" w:rsidRPr="00132310" w:rsidRDefault="005B5A56" w:rsidP="00132310">
      <w:pPr>
        <w:spacing w:line="276" w:lineRule="auto"/>
        <w:ind w:left="57" w:right="57" w:firstLine="709"/>
        <w:jc w:val="both"/>
        <w:rPr>
          <w:b/>
          <w:sz w:val="28"/>
          <w:szCs w:val="28"/>
          <w:u w:val="single"/>
        </w:rPr>
      </w:pPr>
      <w:r w:rsidRPr="00132310">
        <w:rPr>
          <w:b/>
          <w:sz w:val="28"/>
          <w:szCs w:val="28"/>
          <w:u w:val="single"/>
        </w:rPr>
        <w:t>работа инспектор</w:t>
      </w:r>
      <w:r w:rsidR="00132310" w:rsidRPr="00132310">
        <w:rPr>
          <w:b/>
          <w:sz w:val="28"/>
          <w:szCs w:val="28"/>
          <w:u w:val="single"/>
        </w:rPr>
        <w:t>а</w:t>
      </w:r>
      <w:r w:rsidRPr="00132310">
        <w:rPr>
          <w:b/>
          <w:sz w:val="28"/>
          <w:szCs w:val="28"/>
          <w:u w:val="single"/>
        </w:rPr>
        <w:t xml:space="preserve"> по учету</w:t>
      </w:r>
      <w:r w:rsidR="00830CB4" w:rsidRPr="00132310">
        <w:rPr>
          <w:b/>
          <w:sz w:val="28"/>
          <w:szCs w:val="28"/>
          <w:u w:val="single"/>
        </w:rPr>
        <w:t xml:space="preserve"> и бронированию военнообязанных</w:t>
      </w:r>
    </w:p>
    <w:p w:rsidR="00366C46" w:rsidRPr="00132310" w:rsidRDefault="00366C46" w:rsidP="00132310">
      <w:pPr>
        <w:ind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На воинском учете в Новоджерелиевском сельском поселении состоит 1788 человек.</w:t>
      </w:r>
    </w:p>
    <w:p w:rsidR="00366C46" w:rsidRPr="00132310" w:rsidRDefault="00366C46" w:rsidP="00132310">
      <w:pPr>
        <w:numPr>
          <w:ilvl w:val="0"/>
          <w:numId w:val="1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Принято на воинский учет в течение отчетного года – 77 человек.</w:t>
      </w:r>
    </w:p>
    <w:p w:rsidR="00366C46" w:rsidRPr="00132310" w:rsidRDefault="00366C46" w:rsidP="00132310">
      <w:pPr>
        <w:numPr>
          <w:ilvl w:val="0"/>
          <w:numId w:val="1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Снято с воинского учета – 21 человек.</w:t>
      </w:r>
    </w:p>
    <w:p w:rsidR="00366C46" w:rsidRPr="00132310" w:rsidRDefault="00366C46" w:rsidP="00132310">
      <w:pPr>
        <w:numPr>
          <w:ilvl w:val="0"/>
          <w:numId w:val="1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Снято  с воинского учета по достижении предельного возраста – 11 человек.</w:t>
      </w:r>
    </w:p>
    <w:p w:rsidR="00366C46" w:rsidRPr="00132310" w:rsidRDefault="00366C46" w:rsidP="00132310">
      <w:pPr>
        <w:numPr>
          <w:ilvl w:val="0"/>
          <w:numId w:val="1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t>Подготовлено и отправлено в ряды РА – 20 человек.</w:t>
      </w:r>
    </w:p>
    <w:p w:rsidR="00366C46" w:rsidRPr="00132310" w:rsidRDefault="00366C46" w:rsidP="00132310">
      <w:pPr>
        <w:numPr>
          <w:ilvl w:val="0"/>
          <w:numId w:val="1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32310">
        <w:rPr>
          <w:sz w:val="28"/>
          <w:szCs w:val="28"/>
        </w:rPr>
        <w:lastRenderedPageBreak/>
        <w:t>Подготовлено 4 юношей для обучения в ДОСААФ по линии военного комиссариата Брюховецкого и Каневского районов КК.</w:t>
      </w:r>
    </w:p>
    <w:p w:rsidR="005B5A56" w:rsidRPr="00132310" w:rsidRDefault="005B5A56" w:rsidP="00132310">
      <w:pPr>
        <w:spacing w:line="276" w:lineRule="auto"/>
        <w:ind w:left="57" w:right="57" w:firstLine="709"/>
        <w:jc w:val="both"/>
        <w:rPr>
          <w:sz w:val="28"/>
          <w:szCs w:val="28"/>
        </w:rPr>
      </w:pPr>
    </w:p>
    <w:p w:rsidR="00246AB2" w:rsidRPr="00246AB2" w:rsidRDefault="002761DF" w:rsidP="00246AB2">
      <w:pPr>
        <w:spacing w:line="276" w:lineRule="auto"/>
        <w:ind w:left="57" w:right="57" w:firstLine="652"/>
        <w:jc w:val="center"/>
        <w:rPr>
          <w:b/>
          <w:sz w:val="32"/>
          <w:szCs w:val="32"/>
        </w:rPr>
      </w:pPr>
      <w:r w:rsidRPr="0047189E">
        <w:rPr>
          <w:b/>
          <w:sz w:val="32"/>
          <w:szCs w:val="32"/>
        </w:rPr>
        <w:t>ПЛАНЫ НА 20</w:t>
      </w:r>
      <w:r w:rsidR="00FF06FD" w:rsidRPr="0047189E">
        <w:rPr>
          <w:b/>
          <w:sz w:val="32"/>
          <w:szCs w:val="32"/>
        </w:rPr>
        <w:t>2</w:t>
      </w:r>
      <w:r w:rsidR="00246AB2">
        <w:rPr>
          <w:b/>
          <w:sz w:val="32"/>
          <w:szCs w:val="32"/>
          <w:lang w:val="en-US"/>
        </w:rPr>
        <w:t>1</w:t>
      </w:r>
      <w:r w:rsidRPr="0047189E">
        <w:rPr>
          <w:b/>
          <w:sz w:val="32"/>
          <w:szCs w:val="32"/>
        </w:rPr>
        <w:t xml:space="preserve"> ГОД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центрального парка.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ул. Коммунаров, от ул. Ленина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Ямочный ремонт асфальтированных дорог.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игровых зон, установка скамеек, урн, озеленение  парка в с. Бейсугское.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здания библиотеки.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тротуара по 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районе новостроек.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ПСД  на капитальный ремонт зданий почты в х. Челюскинец, с. Бейсугское.</w:t>
      </w:r>
    </w:p>
    <w:p w:rsid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арки.</w:t>
      </w:r>
    </w:p>
    <w:p w:rsidR="005B5A56" w:rsidRPr="00246AB2" w:rsidRDefault="00246AB2" w:rsidP="00246AB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центрального въезда в станицу.</w:t>
      </w:r>
    </w:p>
    <w:p w:rsidR="005B5A56" w:rsidRPr="0047189E" w:rsidRDefault="005B5A56" w:rsidP="00E1572D">
      <w:pPr>
        <w:jc w:val="center"/>
        <w:rPr>
          <w:b/>
          <w:sz w:val="32"/>
          <w:szCs w:val="32"/>
          <w:u w:val="single"/>
        </w:rPr>
      </w:pPr>
      <w:r w:rsidRPr="0047189E">
        <w:rPr>
          <w:b/>
          <w:sz w:val="32"/>
          <w:szCs w:val="32"/>
          <w:u w:val="single"/>
        </w:rPr>
        <w:t xml:space="preserve">Хочется </w:t>
      </w:r>
      <w:r w:rsidR="00E1572D" w:rsidRPr="0047189E">
        <w:rPr>
          <w:b/>
          <w:sz w:val="32"/>
          <w:szCs w:val="32"/>
          <w:u w:val="single"/>
        </w:rPr>
        <w:t>выразить огромную благодарность</w:t>
      </w:r>
    </w:p>
    <w:p w:rsidR="005B5A56" w:rsidRPr="0047189E" w:rsidRDefault="001E3389" w:rsidP="00246AB2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- губернатору края Кондратьеву Вениамину Ивановичу, председателю Законодательного собрания Краснодарского кр</w:t>
      </w:r>
      <w:r w:rsidR="00246AB2">
        <w:rPr>
          <w:sz w:val="32"/>
          <w:szCs w:val="32"/>
        </w:rPr>
        <w:t xml:space="preserve">ая </w:t>
      </w:r>
      <w:proofErr w:type="spellStart"/>
      <w:r w:rsidR="00246AB2">
        <w:rPr>
          <w:sz w:val="32"/>
          <w:szCs w:val="32"/>
        </w:rPr>
        <w:t>Бурлачко</w:t>
      </w:r>
      <w:proofErr w:type="spellEnd"/>
      <w:r w:rsidR="00246AB2">
        <w:rPr>
          <w:sz w:val="32"/>
          <w:szCs w:val="32"/>
        </w:rPr>
        <w:t xml:space="preserve"> Юрию Александровичу, </w:t>
      </w:r>
      <w:r w:rsidR="00E423AD" w:rsidRPr="0047189E">
        <w:rPr>
          <w:sz w:val="32"/>
          <w:szCs w:val="32"/>
        </w:rPr>
        <w:t xml:space="preserve">команде администрации района </w:t>
      </w:r>
      <w:r w:rsidR="005B5A56" w:rsidRPr="0047189E">
        <w:rPr>
          <w:sz w:val="32"/>
          <w:szCs w:val="32"/>
        </w:rPr>
        <w:t xml:space="preserve">за понимание, поддержку и помощь в решении </w:t>
      </w:r>
      <w:r w:rsidR="00E423AD" w:rsidRPr="0047189E">
        <w:rPr>
          <w:sz w:val="32"/>
          <w:szCs w:val="32"/>
        </w:rPr>
        <w:t xml:space="preserve">глобальных </w:t>
      </w:r>
      <w:r w:rsidR="005B5A56" w:rsidRPr="0047189E">
        <w:rPr>
          <w:sz w:val="32"/>
          <w:szCs w:val="32"/>
        </w:rPr>
        <w:t>социал</w:t>
      </w:r>
      <w:r w:rsidRPr="0047189E">
        <w:rPr>
          <w:sz w:val="32"/>
          <w:szCs w:val="32"/>
        </w:rPr>
        <w:t>ьны</w:t>
      </w:r>
      <w:r w:rsidR="00E423AD" w:rsidRPr="0047189E">
        <w:rPr>
          <w:sz w:val="32"/>
          <w:szCs w:val="32"/>
        </w:rPr>
        <w:t>х проблем жителей поселения;</w:t>
      </w:r>
    </w:p>
    <w:p w:rsidR="005B5A56" w:rsidRPr="0047189E" w:rsidRDefault="00FF06FD" w:rsidP="005B5A56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Год 20</w:t>
      </w:r>
      <w:r w:rsidR="00246AB2">
        <w:rPr>
          <w:sz w:val="32"/>
          <w:szCs w:val="32"/>
        </w:rPr>
        <w:t>20</w:t>
      </w:r>
      <w:r w:rsidRPr="0047189E">
        <w:rPr>
          <w:sz w:val="32"/>
          <w:szCs w:val="32"/>
        </w:rPr>
        <w:t xml:space="preserve"> </w:t>
      </w:r>
      <w:r w:rsidR="00AE79A7" w:rsidRPr="0047189E">
        <w:rPr>
          <w:sz w:val="32"/>
          <w:szCs w:val="32"/>
        </w:rPr>
        <w:t xml:space="preserve">стал </w:t>
      </w:r>
      <w:r w:rsidR="00BD546C" w:rsidRPr="0047189E">
        <w:rPr>
          <w:sz w:val="32"/>
          <w:szCs w:val="32"/>
        </w:rPr>
        <w:t>достаточно</w:t>
      </w:r>
      <w:r w:rsidR="005B5A56" w:rsidRPr="0047189E">
        <w:rPr>
          <w:sz w:val="32"/>
          <w:szCs w:val="32"/>
        </w:rPr>
        <w:t xml:space="preserve"> успешным</w:t>
      </w:r>
      <w:r w:rsidR="00BD546C" w:rsidRPr="0047189E">
        <w:rPr>
          <w:sz w:val="32"/>
          <w:szCs w:val="32"/>
        </w:rPr>
        <w:t xml:space="preserve"> и плодотворным</w:t>
      </w:r>
      <w:r w:rsidR="005B5A56" w:rsidRPr="0047189E">
        <w:rPr>
          <w:sz w:val="32"/>
          <w:szCs w:val="32"/>
        </w:rPr>
        <w:t xml:space="preserve">. Хочу </w:t>
      </w:r>
      <w:r w:rsidR="00AE79A7" w:rsidRPr="0047189E">
        <w:rPr>
          <w:sz w:val="32"/>
          <w:szCs w:val="32"/>
        </w:rPr>
        <w:t xml:space="preserve">ещё раз </w:t>
      </w:r>
      <w:r w:rsidR="005B5A56" w:rsidRPr="0047189E">
        <w:rPr>
          <w:sz w:val="32"/>
          <w:szCs w:val="32"/>
        </w:rPr>
        <w:t xml:space="preserve">поблагодарить за поддержку и принятие грамотных </w:t>
      </w:r>
      <w:r w:rsidR="00BD546C" w:rsidRPr="0047189E">
        <w:rPr>
          <w:sz w:val="32"/>
          <w:szCs w:val="32"/>
        </w:rPr>
        <w:t xml:space="preserve">конструктивных </w:t>
      </w:r>
      <w:r w:rsidR="005B5A56" w:rsidRPr="0047189E">
        <w:rPr>
          <w:sz w:val="32"/>
          <w:szCs w:val="32"/>
        </w:rPr>
        <w:t>решений наш депутатский корпус</w:t>
      </w:r>
      <w:r w:rsidR="00AE79A7" w:rsidRPr="0047189E">
        <w:rPr>
          <w:sz w:val="32"/>
          <w:szCs w:val="32"/>
        </w:rPr>
        <w:t>. Особые слова благодарности р</w:t>
      </w:r>
      <w:r w:rsidR="005B5A56" w:rsidRPr="0047189E">
        <w:rPr>
          <w:sz w:val="32"/>
          <w:szCs w:val="32"/>
        </w:rPr>
        <w:t>уководител</w:t>
      </w:r>
      <w:r w:rsidR="00AE79A7" w:rsidRPr="0047189E">
        <w:rPr>
          <w:sz w:val="32"/>
          <w:szCs w:val="32"/>
        </w:rPr>
        <w:t>ям</w:t>
      </w:r>
      <w:r w:rsidR="005B5A56" w:rsidRPr="0047189E">
        <w:rPr>
          <w:sz w:val="32"/>
          <w:szCs w:val="32"/>
        </w:rPr>
        <w:t xml:space="preserve"> организаций</w:t>
      </w:r>
      <w:r w:rsidR="00AE79A7" w:rsidRPr="0047189E">
        <w:rPr>
          <w:sz w:val="32"/>
          <w:szCs w:val="32"/>
        </w:rPr>
        <w:t>, учреждений</w:t>
      </w:r>
      <w:r w:rsidR="005B5A56" w:rsidRPr="0047189E">
        <w:rPr>
          <w:sz w:val="32"/>
          <w:szCs w:val="32"/>
        </w:rPr>
        <w:t xml:space="preserve"> и предприятий, бизнес</w:t>
      </w:r>
      <w:r w:rsidR="00AE79A7" w:rsidRPr="0047189E">
        <w:rPr>
          <w:sz w:val="32"/>
          <w:szCs w:val="32"/>
        </w:rPr>
        <w:t>а</w:t>
      </w:r>
      <w:r w:rsidR="005B5A56" w:rsidRPr="0047189E">
        <w:rPr>
          <w:sz w:val="32"/>
          <w:szCs w:val="32"/>
        </w:rPr>
        <w:t>, жител</w:t>
      </w:r>
      <w:r w:rsidR="00AE79A7" w:rsidRPr="0047189E">
        <w:rPr>
          <w:sz w:val="32"/>
          <w:szCs w:val="32"/>
        </w:rPr>
        <w:t>ям</w:t>
      </w:r>
      <w:r w:rsidR="005B5A56" w:rsidRPr="0047189E">
        <w:rPr>
          <w:sz w:val="32"/>
          <w:szCs w:val="32"/>
        </w:rPr>
        <w:t xml:space="preserve"> поселения, правоохранительны</w:t>
      </w:r>
      <w:r w:rsidR="00AE79A7" w:rsidRPr="0047189E">
        <w:rPr>
          <w:sz w:val="32"/>
          <w:szCs w:val="32"/>
        </w:rPr>
        <w:t>м</w:t>
      </w:r>
      <w:r w:rsidR="005B5A56" w:rsidRPr="0047189E">
        <w:rPr>
          <w:sz w:val="32"/>
          <w:szCs w:val="32"/>
        </w:rPr>
        <w:t xml:space="preserve"> и контролирующи</w:t>
      </w:r>
      <w:r w:rsidR="00AE79A7" w:rsidRPr="0047189E">
        <w:rPr>
          <w:sz w:val="32"/>
          <w:szCs w:val="32"/>
        </w:rPr>
        <w:t>м</w:t>
      </w:r>
      <w:r w:rsidR="005B5A56" w:rsidRPr="0047189E">
        <w:rPr>
          <w:sz w:val="32"/>
          <w:szCs w:val="32"/>
        </w:rPr>
        <w:t xml:space="preserve"> орган</w:t>
      </w:r>
      <w:r w:rsidR="00AE79A7" w:rsidRPr="0047189E">
        <w:rPr>
          <w:sz w:val="32"/>
          <w:szCs w:val="32"/>
        </w:rPr>
        <w:t>ам</w:t>
      </w:r>
      <w:r w:rsidR="005B5A56" w:rsidRPr="0047189E">
        <w:rPr>
          <w:sz w:val="32"/>
          <w:szCs w:val="32"/>
        </w:rPr>
        <w:t xml:space="preserve"> за поддержку в решении социально-значимых вопросов поселения.</w:t>
      </w:r>
      <w:r w:rsidR="00E459C8" w:rsidRPr="0047189E">
        <w:rPr>
          <w:sz w:val="32"/>
          <w:szCs w:val="32"/>
        </w:rPr>
        <w:t xml:space="preserve"> Огромное спасибо команде специалистов администрации поселения за четкую слаженную работу на благо жителей поселения, предприятию «Победа» за безвозмездную помощь в решении проблем, предпринимателям, образовательным учреждениям, работникам соцзащиты, культуры, больницы, </w:t>
      </w:r>
      <w:proofErr w:type="spellStart"/>
      <w:r w:rsidR="00E459C8" w:rsidRPr="0047189E">
        <w:rPr>
          <w:sz w:val="32"/>
          <w:szCs w:val="32"/>
        </w:rPr>
        <w:t>пожчасти</w:t>
      </w:r>
      <w:proofErr w:type="spellEnd"/>
      <w:r w:rsidR="00E459C8" w:rsidRPr="0047189E">
        <w:rPr>
          <w:sz w:val="32"/>
          <w:szCs w:val="32"/>
        </w:rPr>
        <w:t>, казачеству, полиции, жителям за работу единой командой в решении поставленных целей.</w:t>
      </w:r>
    </w:p>
    <w:p w:rsidR="005B5A56" w:rsidRPr="0047189E" w:rsidRDefault="005B5A56" w:rsidP="00246AB2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 xml:space="preserve">Впереди </w:t>
      </w:r>
      <w:r w:rsidR="00AE79A7" w:rsidRPr="0047189E">
        <w:rPr>
          <w:sz w:val="32"/>
          <w:szCs w:val="32"/>
        </w:rPr>
        <w:t>поставлено</w:t>
      </w:r>
      <w:r w:rsidRPr="0047189E">
        <w:rPr>
          <w:sz w:val="32"/>
          <w:szCs w:val="32"/>
        </w:rPr>
        <w:t xml:space="preserve"> много новых </w:t>
      </w:r>
      <w:r w:rsidR="00AE79A7" w:rsidRPr="0047189E">
        <w:rPr>
          <w:sz w:val="32"/>
          <w:szCs w:val="32"/>
        </w:rPr>
        <w:t>задач</w:t>
      </w:r>
      <w:r w:rsidRPr="0047189E">
        <w:rPr>
          <w:sz w:val="32"/>
          <w:szCs w:val="32"/>
        </w:rPr>
        <w:t>, которые потребуют от нас всех взаимопонимания</w:t>
      </w:r>
      <w:r w:rsidR="00BD546C" w:rsidRPr="0047189E">
        <w:rPr>
          <w:sz w:val="32"/>
          <w:szCs w:val="32"/>
        </w:rPr>
        <w:t>, конструктивного сотрудничества</w:t>
      </w:r>
      <w:r w:rsidR="00AE79A7" w:rsidRPr="0047189E">
        <w:rPr>
          <w:sz w:val="32"/>
          <w:szCs w:val="32"/>
        </w:rPr>
        <w:t xml:space="preserve"> и взаимной по</w:t>
      </w:r>
      <w:r w:rsidR="00693E0F" w:rsidRPr="0047189E">
        <w:rPr>
          <w:sz w:val="32"/>
          <w:szCs w:val="32"/>
        </w:rPr>
        <w:t>ддержки.</w:t>
      </w:r>
      <w:r w:rsidR="00AE79A7" w:rsidRPr="0047189E">
        <w:rPr>
          <w:sz w:val="32"/>
          <w:szCs w:val="32"/>
        </w:rPr>
        <w:t xml:space="preserve"> </w:t>
      </w:r>
      <w:r w:rsidR="00693E0F" w:rsidRPr="0047189E">
        <w:rPr>
          <w:sz w:val="32"/>
          <w:szCs w:val="32"/>
        </w:rPr>
        <w:t>Д</w:t>
      </w:r>
      <w:r w:rsidR="00AE79A7" w:rsidRPr="0047189E">
        <w:rPr>
          <w:sz w:val="32"/>
          <w:szCs w:val="32"/>
        </w:rPr>
        <w:t>ля</w:t>
      </w:r>
      <w:r w:rsidRPr="0047189E">
        <w:rPr>
          <w:sz w:val="32"/>
          <w:szCs w:val="32"/>
        </w:rPr>
        <w:t xml:space="preserve"> сохран</w:t>
      </w:r>
      <w:r w:rsidR="00AE79A7" w:rsidRPr="0047189E">
        <w:rPr>
          <w:sz w:val="32"/>
          <w:szCs w:val="32"/>
        </w:rPr>
        <w:t>ения</w:t>
      </w:r>
      <w:r w:rsidRPr="0047189E">
        <w:rPr>
          <w:sz w:val="32"/>
          <w:szCs w:val="32"/>
        </w:rPr>
        <w:t xml:space="preserve"> и приумнож</w:t>
      </w:r>
      <w:r w:rsidR="00693E0F" w:rsidRPr="0047189E">
        <w:rPr>
          <w:sz w:val="32"/>
          <w:szCs w:val="32"/>
        </w:rPr>
        <w:t>ения</w:t>
      </w:r>
      <w:r w:rsidRPr="0047189E">
        <w:rPr>
          <w:sz w:val="32"/>
          <w:szCs w:val="32"/>
        </w:rPr>
        <w:t xml:space="preserve"> то</w:t>
      </w:r>
      <w:r w:rsidR="00693E0F" w:rsidRPr="0047189E">
        <w:rPr>
          <w:sz w:val="32"/>
          <w:szCs w:val="32"/>
        </w:rPr>
        <w:t>го</w:t>
      </w:r>
      <w:r w:rsidRPr="0047189E">
        <w:rPr>
          <w:sz w:val="32"/>
          <w:szCs w:val="32"/>
        </w:rPr>
        <w:t>, что уже создано, нам нужно находить непростые решения</w:t>
      </w:r>
      <w:r w:rsidR="001E3389" w:rsidRPr="0047189E">
        <w:rPr>
          <w:sz w:val="32"/>
          <w:szCs w:val="32"/>
        </w:rPr>
        <w:t>,</w:t>
      </w:r>
      <w:r w:rsidRPr="0047189E">
        <w:rPr>
          <w:sz w:val="32"/>
          <w:szCs w:val="32"/>
        </w:rPr>
        <w:t xml:space="preserve"> как </w:t>
      </w:r>
      <w:r w:rsidR="00693E0F" w:rsidRPr="0047189E">
        <w:rPr>
          <w:sz w:val="32"/>
          <w:szCs w:val="32"/>
        </w:rPr>
        <w:t>общих</w:t>
      </w:r>
      <w:r w:rsidRPr="0047189E">
        <w:rPr>
          <w:sz w:val="32"/>
          <w:szCs w:val="32"/>
        </w:rPr>
        <w:t xml:space="preserve"> </w:t>
      </w:r>
      <w:r w:rsidR="00693E0F" w:rsidRPr="0047189E">
        <w:rPr>
          <w:sz w:val="32"/>
          <w:szCs w:val="32"/>
        </w:rPr>
        <w:t xml:space="preserve">социальных </w:t>
      </w:r>
      <w:r w:rsidRPr="0047189E">
        <w:rPr>
          <w:sz w:val="32"/>
          <w:szCs w:val="32"/>
        </w:rPr>
        <w:t xml:space="preserve">вопросов, так и проблем, </w:t>
      </w:r>
      <w:r w:rsidR="00693E0F" w:rsidRPr="0047189E">
        <w:rPr>
          <w:sz w:val="32"/>
          <w:szCs w:val="32"/>
        </w:rPr>
        <w:t>отдельного</w:t>
      </w:r>
      <w:r w:rsidRPr="0047189E">
        <w:rPr>
          <w:sz w:val="32"/>
          <w:szCs w:val="32"/>
        </w:rPr>
        <w:t xml:space="preserve"> конкретного человека.</w:t>
      </w:r>
    </w:p>
    <w:p w:rsidR="002D7E38" w:rsidRPr="0047189E" w:rsidRDefault="005B5A56" w:rsidP="00246AB2">
      <w:pPr>
        <w:ind w:firstLine="720"/>
        <w:jc w:val="both"/>
        <w:rPr>
          <w:sz w:val="32"/>
          <w:szCs w:val="32"/>
        </w:rPr>
      </w:pPr>
      <w:r w:rsidRPr="0047189E">
        <w:rPr>
          <w:sz w:val="32"/>
          <w:szCs w:val="32"/>
        </w:rPr>
        <w:t>Благодарю за внимание.</w:t>
      </w:r>
    </w:p>
    <w:sectPr w:rsidR="002D7E38" w:rsidRPr="0047189E" w:rsidSect="004718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7D" w:rsidRDefault="004D427D" w:rsidP="0047189E">
      <w:r>
        <w:separator/>
      </w:r>
    </w:p>
  </w:endnote>
  <w:endnote w:type="continuationSeparator" w:id="0">
    <w:p w:rsidR="004D427D" w:rsidRDefault="004D427D" w:rsidP="004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7D" w:rsidRDefault="004D427D" w:rsidP="0047189E">
      <w:r>
        <w:separator/>
      </w:r>
    </w:p>
  </w:footnote>
  <w:footnote w:type="continuationSeparator" w:id="0">
    <w:p w:rsidR="004D427D" w:rsidRDefault="004D427D" w:rsidP="004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E2"/>
    <w:multiLevelType w:val="hybridMultilevel"/>
    <w:tmpl w:val="9B848A38"/>
    <w:lvl w:ilvl="0" w:tplc="BA54DF3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1071D1"/>
    <w:multiLevelType w:val="hybridMultilevel"/>
    <w:tmpl w:val="D8166178"/>
    <w:lvl w:ilvl="0" w:tplc="55E6E1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A8D7E51"/>
    <w:multiLevelType w:val="hybridMultilevel"/>
    <w:tmpl w:val="700038F6"/>
    <w:lvl w:ilvl="0" w:tplc="718EB0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781D"/>
    <w:multiLevelType w:val="hybridMultilevel"/>
    <w:tmpl w:val="C08EA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35E62"/>
    <w:multiLevelType w:val="hybridMultilevel"/>
    <w:tmpl w:val="CB400648"/>
    <w:lvl w:ilvl="0" w:tplc="507C2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7F1DA0"/>
    <w:multiLevelType w:val="hybridMultilevel"/>
    <w:tmpl w:val="7F30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69F8"/>
    <w:multiLevelType w:val="hybridMultilevel"/>
    <w:tmpl w:val="114E624A"/>
    <w:lvl w:ilvl="0" w:tplc="A8A8D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8294D"/>
    <w:multiLevelType w:val="hybridMultilevel"/>
    <w:tmpl w:val="96C4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A4F6D"/>
    <w:multiLevelType w:val="hybridMultilevel"/>
    <w:tmpl w:val="7514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83AC7"/>
    <w:multiLevelType w:val="hybridMultilevel"/>
    <w:tmpl w:val="F550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9119A"/>
    <w:multiLevelType w:val="hybridMultilevel"/>
    <w:tmpl w:val="A07C3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347BC"/>
    <w:multiLevelType w:val="multilevel"/>
    <w:tmpl w:val="F51CFA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0C16964"/>
    <w:multiLevelType w:val="hybridMultilevel"/>
    <w:tmpl w:val="923C9862"/>
    <w:lvl w:ilvl="0" w:tplc="897AA0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917840F4">
      <w:start w:val="1"/>
      <w:numFmt w:val="decimal"/>
      <w:lvlText w:val="%2."/>
      <w:lvlJc w:val="left"/>
      <w:pPr>
        <w:tabs>
          <w:tab w:val="num" w:pos="2625"/>
        </w:tabs>
        <w:ind w:left="262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836F1"/>
    <w:multiLevelType w:val="hybridMultilevel"/>
    <w:tmpl w:val="FC0CF43C"/>
    <w:lvl w:ilvl="0" w:tplc="88582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A5B3F"/>
    <w:multiLevelType w:val="hybridMultilevel"/>
    <w:tmpl w:val="4906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163B0"/>
    <w:multiLevelType w:val="hybridMultilevel"/>
    <w:tmpl w:val="FD8C9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71CA6"/>
    <w:multiLevelType w:val="hybridMultilevel"/>
    <w:tmpl w:val="870C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E313E"/>
    <w:multiLevelType w:val="hybridMultilevel"/>
    <w:tmpl w:val="226000AC"/>
    <w:lvl w:ilvl="0" w:tplc="41C2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643B8C"/>
    <w:multiLevelType w:val="hybridMultilevel"/>
    <w:tmpl w:val="F08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630A6"/>
    <w:multiLevelType w:val="hybridMultilevel"/>
    <w:tmpl w:val="4E8A8126"/>
    <w:lvl w:ilvl="0" w:tplc="C8DEA3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01EAA"/>
    <w:multiLevelType w:val="hybridMultilevel"/>
    <w:tmpl w:val="254E70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7F70CE1"/>
    <w:multiLevelType w:val="hybridMultilevel"/>
    <w:tmpl w:val="E49A7492"/>
    <w:lvl w:ilvl="0" w:tplc="71DCA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21"/>
  </w:num>
  <w:num w:numId="26">
    <w:abstractNumId w:val="2"/>
  </w:num>
  <w:num w:numId="27">
    <w:abstractNumId w:val="15"/>
  </w:num>
  <w:num w:numId="28">
    <w:abstractNumId w:val="17"/>
  </w:num>
  <w:num w:numId="29">
    <w:abstractNumId w:val="13"/>
  </w:num>
  <w:num w:numId="30">
    <w:abstractNumId w:val="18"/>
  </w:num>
  <w:num w:numId="31">
    <w:abstractNumId w:val="20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2"/>
    <w:rsid w:val="00002608"/>
    <w:rsid w:val="000231FD"/>
    <w:rsid w:val="00051327"/>
    <w:rsid w:val="00057F76"/>
    <w:rsid w:val="000818E9"/>
    <w:rsid w:val="000A7D98"/>
    <w:rsid w:val="000C6FAE"/>
    <w:rsid w:val="00126ADE"/>
    <w:rsid w:val="00132310"/>
    <w:rsid w:val="00152900"/>
    <w:rsid w:val="00153B5B"/>
    <w:rsid w:val="001B093E"/>
    <w:rsid w:val="001E3389"/>
    <w:rsid w:val="001E67E0"/>
    <w:rsid w:val="001E744A"/>
    <w:rsid w:val="001F430C"/>
    <w:rsid w:val="00246AB2"/>
    <w:rsid w:val="002761DF"/>
    <w:rsid w:val="00287847"/>
    <w:rsid w:val="00296A7D"/>
    <w:rsid w:val="002A7312"/>
    <w:rsid w:val="002B075F"/>
    <w:rsid w:val="002B2B6C"/>
    <w:rsid w:val="002C28AB"/>
    <w:rsid w:val="002D7E38"/>
    <w:rsid w:val="00303F04"/>
    <w:rsid w:val="0034556B"/>
    <w:rsid w:val="00356ED1"/>
    <w:rsid w:val="00360CD9"/>
    <w:rsid w:val="00366C46"/>
    <w:rsid w:val="00376029"/>
    <w:rsid w:val="003A2699"/>
    <w:rsid w:val="003A28D8"/>
    <w:rsid w:val="003E10D8"/>
    <w:rsid w:val="003F39D9"/>
    <w:rsid w:val="004128F1"/>
    <w:rsid w:val="0041457E"/>
    <w:rsid w:val="00447510"/>
    <w:rsid w:val="00462ACA"/>
    <w:rsid w:val="0047189E"/>
    <w:rsid w:val="00474E49"/>
    <w:rsid w:val="00477481"/>
    <w:rsid w:val="004833B8"/>
    <w:rsid w:val="004D427D"/>
    <w:rsid w:val="005208D4"/>
    <w:rsid w:val="00540C7C"/>
    <w:rsid w:val="00561A71"/>
    <w:rsid w:val="005700F7"/>
    <w:rsid w:val="005A7168"/>
    <w:rsid w:val="005B5A56"/>
    <w:rsid w:val="005C5576"/>
    <w:rsid w:val="005C7A11"/>
    <w:rsid w:val="00607B3B"/>
    <w:rsid w:val="00625666"/>
    <w:rsid w:val="00686131"/>
    <w:rsid w:val="00693E0F"/>
    <w:rsid w:val="006C467B"/>
    <w:rsid w:val="007013D6"/>
    <w:rsid w:val="00715208"/>
    <w:rsid w:val="00781CB5"/>
    <w:rsid w:val="00797731"/>
    <w:rsid w:val="007F6728"/>
    <w:rsid w:val="00821BE7"/>
    <w:rsid w:val="008248FC"/>
    <w:rsid w:val="00830CB4"/>
    <w:rsid w:val="00861C5D"/>
    <w:rsid w:val="00892128"/>
    <w:rsid w:val="008C537B"/>
    <w:rsid w:val="008E00F5"/>
    <w:rsid w:val="00910FA0"/>
    <w:rsid w:val="00940DDE"/>
    <w:rsid w:val="00954273"/>
    <w:rsid w:val="009B1F94"/>
    <w:rsid w:val="009B6602"/>
    <w:rsid w:val="009D5567"/>
    <w:rsid w:val="009F0E61"/>
    <w:rsid w:val="00A00C08"/>
    <w:rsid w:val="00A44C10"/>
    <w:rsid w:val="00A45E71"/>
    <w:rsid w:val="00A652D5"/>
    <w:rsid w:val="00A92D89"/>
    <w:rsid w:val="00AB3427"/>
    <w:rsid w:val="00AB411E"/>
    <w:rsid w:val="00AE79A7"/>
    <w:rsid w:val="00B36D44"/>
    <w:rsid w:val="00B92386"/>
    <w:rsid w:val="00BA2A83"/>
    <w:rsid w:val="00BB77A7"/>
    <w:rsid w:val="00BD546C"/>
    <w:rsid w:val="00BF24A1"/>
    <w:rsid w:val="00BF6372"/>
    <w:rsid w:val="00C40DF2"/>
    <w:rsid w:val="00C44E2D"/>
    <w:rsid w:val="00C47767"/>
    <w:rsid w:val="00C80E08"/>
    <w:rsid w:val="00C811BF"/>
    <w:rsid w:val="00CB197F"/>
    <w:rsid w:val="00D461F0"/>
    <w:rsid w:val="00D64F93"/>
    <w:rsid w:val="00DC04ED"/>
    <w:rsid w:val="00DC229D"/>
    <w:rsid w:val="00DD1A18"/>
    <w:rsid w:val="00DF7F89"/>
    <w:rsid w:val="00E1572D"/>
    <w:rsid w:val="00E423AD"/>
    <w:rsid w:val="00E43188"/>
    <w:rsid w:val="00E44ABD"/>
    <w:rsid w:val="00E459C8"/>
    <w:rsid w:val="00EA7207"/>
    <w:rsid w:val="00EC1C9A"/>
    <w:rsid w:val="00EE1D1E"/>
    <w:rsid w:val="00EE21EC"/>
    <w:rsid w:val="00EF2C1E"/>
    <w:rsid w:val="00F13BEB"/>
    <w:rsid w:val="00F2023D"/>
    <w:rsid w:val="00F256FF"/>
    <w:rsid w:val="00F32E34"/>
    <w:rsid w:val="00F61DCD"/>
    <w:rsid w:val="00F96EC4"/>
    <w:rsid w:val="00FC0DBB"/>
    <w:rsid w:val="00FF06FD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5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B5A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0"/>
    <w:locked/>
    <w:rsid w:val="005B5A5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5B5A56"/>
    <w:pPr>
      <w:shd w:val="clear" w:color="auto" w:fill="FFFFFF"/>
      <w:spacing w:before="30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5B5A56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44C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">
    <w:name w:val="Абзац списка2"/>
    <w:basedOn w:val="a"/>
    <w:rsid w:val="00F13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607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7B3B"/>
    <w:pPr>
      <w:widowControl w:val="0"/>
      <w:shd w:val="clear" w:color="auto" w:fill="FFFFFF"/>
      <w:spacing w:line="308" w:lineRule="exact"/>
      <w:ind w:hanging="320"/>
    </w:pPr>
    <w:rPr>
      <w:sz w:val="26"/>
      <w:szCs w:val="26"/>
      <w:lang w:eastAsia="en-US"/>
    </w:rPr>
  </w:style>
  <w:style w:type="table" w:styleId="a6">
    <w:name w:val="Table Grid"/>
    <w:basedOn w:val="a1"/>
    <w:uiPriority w:val="59"/>
    <w:rsid w:val="00C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0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0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7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D55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es-el-code-term">
    <w:name w:val="es-el-code-term"/>
    <w:basedOn w:val="a0"/>
    <w:rsid w:val="00BA2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5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B5A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0"/>
    <w:locked/>
    <w:rsid w:val="005B5A5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5B5A56"/>
    <w:pPr>
      <w:shd w:val="clear" w:color="auto" w:fill="FFFFFF"/>
      <w:spacing w:before="30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5B5A56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44C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">
    <w:name w:val="Абзац списка2"/>
    <w:basedOn w:val="a"/>
    <w:rsid w:val="00F13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607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7B3B"/>
    <w:pPr>
      <w:widowControl w:val="0"/>
      <w:shd w:val="clear" w:color="auto" w:fill="FFFFFF"/>
      <w:spacing w:line="308" w:lineRule="exact"/>
      <w:ind w:hanging="320"/>
    </w:pPr>
    <w:rPr>
      <w:sz w:val="26"/>
      <w:szCs w:val="26"/>
      <w:lang w:eastAsia="en-US"/>
    </w:rPr>
  </w:style>
  <w:style w:type="table" w:styleId="a6">
    <w:name w:val="Table Grid"/>
    <w:basedOn w:val="a1"/>
    <w:uiPriority w:val="59"/>
    <w:rsid w:val="00C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0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0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7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D55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es-el-code-term">
    <w:name w:val="es-el-code-term"/>
    <w:basedOn w:val="a0"/>
    <w:rsid w:val="00BA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B44954-334B-40CB-A15B-3B7817DB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ОбщийОтдел</dc:creator>
  <cp:keywords/>
  <dc:description/>
  <cp:lastModifiedBy>ОбщийОтдел</cp:lastModifiedBy>
  <cp:revision>22</cp:revision>
  <cp:lastPrinted>2020-01-30T05:00:00Z</cp:lastPrinted>
  <dcterms:created xsi:type="dcterms:W3CDTF">2019-01-29T12:38:00Z</dcterms:created>
  <dcterms:modified xsi:type="dcterms:W3CDTF">2021-01-26T13:22:00Z</dcterms:modified>
</cp:coreProperties>
</file>