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28B" w:rsidRPr="00B0628B" w:rsidRDefault="00B0628B" w:rsidP="00B06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28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0628B" w:rsidRPr="00B0628B" w:rsidRDefault="00B0628B" w:rsidP="00B06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28B">
        <w:rPr>
          <w:rFonts w:ascii="Times New Roman" w:hAnsi="Times New Roman" w:cs="Times New Roman"/>
          <w:b/>
          <w:sz w:val="28"/>
          <w:szCs w:val="28"/>
        </w:rPr>
        <w:t>НОВОДЖЕРЕЛИЕВСКОГО СЕЛЬСКОГО ПОСЕЛЕНИЯ</w:t>
      </w:r>
      <w:r w:rsidRPr="00B0628B">
        <w:rPr>
          <w:rFonts w:ascii="Times New Roman" w:hAnsi="Times New Roman" w:cs="Times New Roman"/>
          <w:b/>
          <w:sz w:val="28"/>
          <w:szCs w:val="28"/>
        </w:rPr>
        <w:br/>
        <w:t>БРЮХОВЕЦКОГО РАЙОНА</w:t>
      </w:r>
      <w:r w:rsidRPr="00B0628B">
        <w:rPr>
          <w:rFonts w:ascii="Times New Roman" w:hAnsi="Times New Roman" w:cs="Times New Roman"/>
          <w:b/>
          <w:sz w:val="28"/>
          <w:szCs w:val="28"/>
        </w:rPr>
        <w:br/>
      </w:r>
    </w:p>
    <w:p w:rsidR="00B0628B" w:rsidRPr="00B0628B" w:rsidRDefault="00B0628B" w:rsidP="00B062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628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0628B" w:rsidRPr="00B0628B" w:rsidRDefault="00B0628B" w:rsidP="00B06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28B">
        <w:rPr>
          <w:rFonts w:ascii="Times New Roman" w:hAnsi="Times New Roman" w:cs="Times New Roman"/>
          <w:sz w:val="28"/>
          <w:szCs w:val="28"/>
        </w:rPr>
        <w:t xml:space="preserve">от </w:t>
      </w:r>
      <w:r w:rsidR="00DE255F">
        <w:rPr>
          <w:rFonts w:ascii="Times New Roman" w:hAnsi="Times New Roman" w:cs="Times New Roman"/>
          <w:sz w:val="28"/>
          <w:szCs w:val="28"/>
        </w:rPr>
        <w:t>29.12.2021</w:t>
      </w:r>
      <w:r w:rsidRPr="00B0628B">
        <w:rPr>
          <w:rFonts w:ascii="Times New Roman" w:hAnsi="Times New Roman" w:cs="Times New Roman"/>
          <w:sz w:val="28"/>
          <w:szCs w:val="28"/>
        </w:rPr>
        <w:tab/>
      </w:r>
      <w:r w:rsidRPr="00B0628B">
        <w:rPr>
          <w:rFonts w:ascii="Times New Roman" w:hAnsi="Times New Roman" w:cs="Times New Roman"/>
          <w:sz w:val="28"/>
          <w:szCs w:val="28"/>
        </w:rPr>
        <w:tab/>
      </w:r>
      <w:r w:rsidRPr="00B0628B">
        <w:rPr>
          <w:rFonts w:ascii="Times New Roman" w:hAnsi="Times New Roman" w:cs="Times New Roman"/>
          <w:sz w:val="28"/>
          <w:szCs w:val="28"/>
        </w:rPr>
        <w:tab/>
      </w:r>
      <w:r w:rsidRPr="00B0628B">
        <w:rPr>
          <w:rFonts w:ascii="Times New Roman" w:hAnsi="Times New Roman" w:cs="Times New Roman"/>
          <w:sz w:val="28"/>
          <w:szCs w:val="28"/>
        </w:rPr>
        <w:tab/>
      </w:r>
      <w:r w:rsidRPr="00B0628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0628B">
        <w:rPr>
          <w:rFonts w:ascii="Times New Roman" w:hAnsi="Times New Roman" w:cs="Times New Roman"/>
          <w:sz w:val="28"/>
          <w:szCs w:val="28"/>
        </w:rPr>
        <w:tab/>
      </w:r>
      <w:r w:rsidRPr="00B0628B">
        <w:rPr>
          <w:rFonts w:ascii="Times New Roman" w:hAnsi="Times New Roman" w:cs="Times New Roman"/>
          <w:sz w:val="28"/>
          <w:szCs w:val="28"/>
        </w:rPr>
        <w:tab/>
      </w:r>
      <w:r w:rsidR="00DF40FD">
        <w:rPr>
          <w:rFonts w:ascii="Times New Roman" w:hAnsi="Times New Roman" w:cs="Times New Roman"/>
          <w:sz w:val="28"/>
          <w:szCs w:val="28"/>
        </w:rPr>
        <w:tab/>
      </w:r>
      <w:r w:rsidRPr="00B0628B">
        <w:rPr>
          <w:rFonts w:ascii="Times New Roman" w:hAnsi="Times New Roman" w:cs="Times New Roman"/>
          <w:sz w:val="28"/>
          <w:szCs w:val="28"/>
        </w:rPr>
        <w:tab/>
      </w:r>
      <w:r w:rsidRPr="00B0628B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DE255F">
        <w:rPr>
          <w:rFonts w:ascii="Times New Roman" w:hAnsi="Times New Roman" w:cs="Times New Roman"/>
          <w:sz w:val="28"/>
          <w:szCs w:val="28"/>
        </w:rPr>
        <w:t>213</w:t>
      </w:r>
    </w:p>
    <w:p w:rsidR="00B0628B" w:rsidRPr="00B0628B" w:rsidRDefault="00B0628B" w:rsidP="00B06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28B">
        <w:rPr>
          <w:rFonts w:ascii="Times New Roman" w:hAnsi="Times New Roman" w:cs="Times New Roman"/>
          <w:sz w:val="24"/>
          <w:szCs w:val="24"/>
        </w:rPr>
        <w:t>ст-ца Новоджерелиевская</w:t>
      </w:r>
    </w:p>
    <w:p w:rsidR="00B0628B" w:rsidRPr="00B0628B" w:rsidRDefault="00B0628B" w:rsidP="00B0628B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B26FB" w:rsidRPr="00B0628B" w:rsidRDefault="003B26FB" w:rsidP="00B062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26FB" w:rsidRPr="00B0628B" w:rsidRDefault="003B26FB" w:rsidP="003B26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определении размера вреда, причиняемого тяжеловесными транспортными средствами при движении по автомобильным дорогам местного значения</w:t>
      </w:r>
      <w:r w:rsidR="00620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границах населенных пунктов</w:t>
      </w:r>
      <w:r w:rsidRPr="00B06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B06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Новоджерелиевского сельского поселения Брюховецкого района</w:t>
      </w:r>
    </w:p>
    <w:p w:rsidR="003B26FB" w:rsidRPr="00B0628B" w:rsidRDefault="003B26FB" w:rsidP="003B2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3B26FB" w:rsidRPr="007743BF" w:rsidRDefault="003B26FB" w:rsidP="003B2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62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5 части 1, частью 3 ст. 14 Федерального закона </w:t>
      </w:r>
      <w:r w:rsidR="00B72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от 6 октября 2003 года  № 131-ФЗ « Об общих принципах организации местного самоуправления в Российской Федерации», пунктом 7 части 1, части 2 статьи 13 </w:t>
      </w:r>
      <w:r w:rsidRPr="00B72E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B72EB6" w:rsidRPr="00B72EB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7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B72EB6" w:rsidRPr="00B72EB6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Российской Федерации</w:t>
      </w:r>
      <w:r w:rsidR="00EE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E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E40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2EB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72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2E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2007 года № 257-ФЗ</w:t>
      </w:r>
      <w:r w:rsidR="007743BF" w:rsidRPr="00B7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72E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7743BF" w:rsidRPr="00B72E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7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Российской Федерации от 31 января 2020 года № 67 </w:t>
      </w:r>
      <w:r w:rsidR="007743BF" w:rsidRPr="00B72E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72E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</w:t>
      </w:r>
      <w:r w:rsidR="007743BF" w:rsidRPr="00B72E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72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2 Закона Краснодарского края от 8 августа 2016 года № 3459-КЗ «О закреплении за сельскими поселениями Краснодарского края отдельных вопросов местного значения городских поселений»</w:t>
      </w:r>
      <w:r w:rsidRPr="0077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77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7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7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7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7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7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7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7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77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7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ю:</w:t>
      </w:r>
    </w:p>
    <w:p w:rsidR="003B26FB" w:rsidRPr="007743BF" w:rsidRDefault="003B26FB" w:rsidP="003B2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 размер вреда, исходное значение и постоянные коэффициенты для определения размера вреда, причиняемого тяжеловесными транспортными средствами при движении по автомобильным дорогам местного значения </w:t>
      </w:r>
      <w:r w:rsidR="00EE4027" w:rsidRPr="00EE40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границах населенных пунктов </w:t>
      </w:r>
      <w:r w:rsidR="00B0628B" w:rsidRPr="00EE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Новоджерелиевского сельского поселения</w:t>
      </w:r>
      <w:r w:rsidR="00B0628B" w:rsidRPr="0077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Брюховецкого района</w:t>
      </w:r>
      <w:r w:rsidRPr="0077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(приложение).</w:t>
      </w:r>
    </w:p>
    <w:p w:rsidR="007743BF" w:rsidRPr="00B12230" w:rsidRDefault="007743BF" w:rsidP="00774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12230">
        <w:rPr>
          <w:rFonts w:ascii="Times New Roman" w:hAnsi="Times New Roman" w:cs="Times New Roman"/>
          <w:sz w:val="28"/>
          <w:szCs w:val="28"/>
        </w:rPr>
        <w:t>Главному специалисту администрации Новоджерелиевского сельского поселения Брюховецкого района Г.Б. Вельян обеспечить размещение настоящего постановления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«Интернет».</w:t>
      </w:r>
    </w:p>
    <w:p w:rsidR="003B26FB" w:rsidRPr="007743BF" w:rsidRDefault="003B26FB" w:rsidP="00774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Постановление вступает в силу со дня официального обнародования.</w:t>
      </w:r>
    </w:p>
    <w:p w:rsidR="003B26FB" w:rsidRPr="00B0628B" w:rsidRDefault="003B26FB" w:rsidP="003B2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26FB" w:rsidRPr="00B0628B" w:rsidRDefault="003B26FB" w:rsidP="00774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43BF" w:rsidRPr="00B12230" w:rsidRDefault="007743BF" w:rsidP="007743B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B12230">
        <w:rPr>
          <w:rFonts w:ascii="Times New Roman" w:hAnsi="Times New Roman" w:cs="Times New Roman"/>
          <w:sz w:val="28"/>
          <w:szCs w:val="28"/>
          <w:lang w:eastAsia="ar-SA"/>
        </w:rPr>
        <w:t>Глава Новоджерелиевского</w:t>
      </w:r>
    </w:p>
    <w:p w:rsidR="007743BF" w:rsidRPr="00B12230" w:rsidRDefault="007743BF" w:rsidP="007743B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B12230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</w:p>
    <w:p w:rsidR="00F078CA" w:rsidRDefault="007743BF" w:rsidP="007743B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  <w:sectPr w:rsidR="00F078CA" w:rsidSect="00F078CA">
          <w:headerReference w:type="default" r:id="rId6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B12230">
        <w:rPr>
          <w:rFonts w:ascii="Times New Roman" w:hAnsi="Times New Roman" w:cs="Times New Roman"/>
          <w:sz w:val="28"/>
          <w:szCs w:val="28"/>
          <w:lang w:eastAsia="ar-SA"/>
        </w:rPr>
        <w:t>Брюховецкого района</w:t>
      </w:r>
      <w:r w:rsidRPr="00B1223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B1223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B12230"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B1223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B1223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B1223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B12230">
        <w:rPr>
          <w:rFonts w:ascii="Times New Roman" w:hAnsi="Times New Roman" w:cs="Times New Roman"/>
          <w:sz w:val="28"/>
          <w:szCs w:val="28"/>
          <w:lang w:eastAsia="ar-SA"/>
        </w:rPr>
        <w:tab/>
        <w:t>О.В. Ткаченко</w:t>
      </w:r>
    </w:p>
    <w:p w:rsidR="007743BF" w:rsidRPr="007743BF" w:rsidRDefault="007743BF" w:rsidP="007743BF">
      <w:pPr>
        <w:spacing w:after="0" w:line="240" w:lineRule="auto"/>
        <w:ind w:firstLine="6379"/>
        <w:rPr>
          <w:rFonts w:ascii="Times New Roman" w:eastAsia="Calibri" w:hAnsi="Times New Roman" w:cs="Times New Roman"/>
          <w:sz w:val="28"/>
          <w:szCs w:val="28"/>
        </w:rPr>
      </w:pPr>
      <w:r w:rsidRPr="007743B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7743BF" w:rsidRPr="007743BF" w:rsidRDefault="007743BF" w:rsidP="007743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43BF" w:rsidRPr="007743BF" w:rsidRDefault="007743BF" w:rsidP="007743BF">
      <w:pPr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43BF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7743BF" w:rsidRPr="007743BF" w:rsidRDefault="007743BF" w:rsidP="007743BF">
      <w:pPr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43BF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7743BF" w:rsidRPr="007743BF" w:rsidRDefault="007743BF" w:rsidP="007743BF">
      <w:pPr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43BF">
        <w:rPr>
          <w:rFonts w:ascii="Times New Roman" w:eastAsia="Calibri" w:hAnsi="Times New Roman" w:cs="Times New Roman"/>
          <w:sz w:val="28"/>
          <w:szCs w:val="28"/>
        </w:rPr>
        <w:t>Новоджерелиевского</w:t>
      </w:r>
    </w:p>
    <w:p w:rsidR="007743BF" w:rsidRPr="007743BF" w:rsidRDefault="007743BF" w:rsidP="007743BF">
      <w:pPr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43BF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7743BF" w:rsidRPr="007743BF" w:rsidRDefault="007743BF" w:rsidP="007743BF">
      <w:pPr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43BF">
        <w:rPr>
          <w:rFonts w:ascii="Times New Roman" w:eastAsia="Calibri" w:hAnsi="Times New Roman" w:cs="Times New Roman"/>
          <w:sz w:val="28"/>
          <w:szCs w:val="28"/>
        </w:rPr>
        <w:t>Брюховецкого района</w:t>
      </w:r>
    </w:p>
    <w:p w:rsidR="007743BF" w:rsidRPr="007743BF" w:rsidRDefault="007743BF" w:rsidP="007743BF">
      <w:pPr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43B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E255F">
        <w:rPr>
          <w:rFonts w:ascii="Times New Roman" w:eastAsia="Calibri" w:hAnsi="Times New Roman" w:cs="Times New Roman"/>
          <w:sz w:val="28"/>
          <w:szCs w:val="28"/>
        </w:rPr>
        <w:t>29.12.2021 г.</w:t>
      </w:r>
      <w:r w:rsidRPr="007743B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E255F">
        <w:rPr>
          <w:rFonts w:ascii="Times New Roman" w:eastAsia="Calibri" w:hAnsi="Times New Roman" w:cs="Times New Roman"/>
          <w:sz w:val="28"/>
          <w:szCs w:val="28"/>
        </w:rPr>
        <w:t>213</w:t>
      </w:r>
      <w:bookmarkStart w:id="0" w:name="_GoBack"/>
      <w:bookmarkEnd w:id="0"/>
    </w:p>
    <w:p w:rsidR="003B26FB" w:rsidRPr="00B0628B" w:rsidRDefault="003B26FB" w:rsidP="003B2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26FB" w:rsidRPr="00B0628B" w:rsidRDefault="003B26FB" w:rsidP="003B2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26FB" w:rsidRPr="007743BF" w:rsidRDefault="003B26FB" w:rsidP="003B26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3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 вреда, исходное значение и постоянные коэффициенты для определения размера вреда, причиняемого тяжеловесными транспортными средствами при движении по автомобильным дорогам местного значения</w:t>
      </w:r>
      <w:r w:rsidR="00EE40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E4027" w:rsidRPr="00EE40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границах населенных пунктов</w:t>
      </w:r>
      <w:r w:rsidRPr="007743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B0628B" w:rsidRPr="007743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Новоджерелиевского сельского поселения Брюховецкого района</w:t>
      </w:r>
    </w:p>
    <w:p w:rsidR="003B26FB" w:rsidRPr="007743BF" w:rsidRDefault="003B26FB" w:rsidP="003B26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3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3B26FB" w:rsidRPr="007743BF" w:rsidRDefault="003B26FB" w:rsidP="00A62D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7743BF" w:rsidRPr="0077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77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</w:t>
      </w:r>
    </w:p>
    <w:p w:rsidR="003B26FB" w:rsidRPr="007743BF" w:rsidRDefault="003B26FB" w:rsidP="003B2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вреда, причиняемого тяжеловесными транспортными средствами при движении по автомобильным дорогам местного значения </w:t>
      </w:r>
      <w:r w:rsidR="00EE4027" w:rsidRPr="00EE40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границах населенных пунктов</w:t>
      </w:r>
      <w:r w:rsidR="00EE4027" w:rsidRPr="0077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28B" w:rsidRPr="0077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Pr="0077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рассчитанным под осевую нагрузку 10 т, от превышения допустимых осевых нагрузок на каждую ось транспортного средства</w:t>
      </w:r>
    </w:p>
    <w:p w:rsidR="003B26FB" w:rsidRPr="00B0628B" w:rsidRDefault="003B26FB" w:rsidP="003B2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854" w:type="dxa"/>
        <w:tblInd w:w="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3"/>
        <w:gridCol w:w="4641"/>
      </w:tblGrid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фактических нагрузок на ось транспортного средства над допустимыми (процентов)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вреда (рублей на 100 км)</w:t>
            </w:r>
          </w:p>
        </w:tc>
      </w:tr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 до 3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</w:tr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(включительно) до 4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</w:tr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(включительно) до 5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</w:t>
            </w:r>
          </w:p>
        </w:tc>
      </w:tr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(включительно) до 6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</w:t>
            </w:r>
          </w:p>
        </w:tc>
      </w:tr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(включительно) до 7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</w:t>
            </w:r>
          </w:p>
        </w:tc>
      </w:tr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(включительно) до 8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</w:t>
            </w:r>
          </w:p>
        </w:tc>
      </w:tr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 (включительно) до 9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</w:t>
            </w:r>
          </w:p>
        </w:tc>
      </w:tr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 (включительно) до 10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</w:tr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(включительно) до 11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</w:tr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(включительно) до 12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</w:t>
            </w:r>
          </w:p>
        </w:tc>
      </w:tr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 (включительно) до 13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</w:t>
            </w:r>
          </w:p>
        </w:tc>
      </w:tr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 (включительно) до 14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</w:tr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 (включительно) до 15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</w:t>
            </w:r>
          </w:p>
        </w:tc>
      </w:tr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(включительно) до 16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</w:t>
            </w:r>
          </w:p>
        </w:tc>
      </w:tr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(включительно) до 17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</w:t>
            </w:r>
          </w:p>
        </w:tc>
      </w:tr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 (включительно) до 18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</w:t>
            </w:r>
          </w:p>
        </w:tc>
      </w:tr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 (включительно) до 19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</w:t>
            </w:r>
          </w:p>
        </w:tc>
      </w:tr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 (включительно) до 20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</w:t>
            </w:r>
          </w:p>
        </w:tc>
      </w:tr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(включительно) до 21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</w:tr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(включительно) до 22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</w:t>
            </w:r>
          </w:p>
        </w:tc>
      </w:tr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 (включительно) до 23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</w:t>
            </w:r>
          </w:p>
        </w:tc>
      </w:tr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 (включительно) до 24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</w:t>
            </w:r>
          </w:p>
        </w:tc>
      </w:tr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24 (включительно) до 25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2429</w:t>
            </w:r>
          </w:p>
        </w:tc>
      </w:tr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(включительно) до 26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2547</w:t>
            </w:r>
          </w:p>
        </w:tc>
      </w:tr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 (включительно) до 27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</w:t>
            </w:r>
          </w:p>
        </w:tc>
      </w:tr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 (включительно) до 28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2797</w:t>
            </w:r>
          </w:p>
        </w:tc>
      </w:tr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(включительно) до 29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2928</w:t>
            </w:r>
          </w:p>
        </w:tc>
      </w:tr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(включительно) до 30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3063</w:t>
            </w:r>
          </w:p>
        </w:tc>
      </w:tr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(включительно) до 31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3203</w:t>
            </w:r>
          </w:p>
        </w:tc>
      </w:tr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 (включительно) до 32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3347</w:t>
            </w:r>
          </w:p>
        </w:tc>
      </w:tr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32 (включительно) до 33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3496</w:t>
            </w:r>
          </w:p>
        </w:tc>
      </w:tr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33 (включительно) до 34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3649</w:t>
            </w:r>
          </w:p>
        </w:tc>
      </w:tr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34 (включительно) до 35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3806</w:t>
            </w:r>
          </w:p>
        </w:tc>
      </w:tr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 (включительно) до 36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3968</w:t>
            </w:r>
          </w:p>
        </w:tc>
      </w:tr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36 (включительно) до 37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4134</w:t>
            </w:r>
          </w:p>
        </w:tc>
      </w:tr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37 (включительно) до 38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4304</w:t>
            </w:r>
          </w:p>
        </w:tc>
      </w:tr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38 (включительно) до 39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4478</w:t>
            </w:r>
          </w:p>
        </w:tc>
      </w:tr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39 (включительно) до 40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4657</w:t>
            </w:r>
          </w:p>
        </w:tc>
      </w:tr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 (включительно) до 41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4840</w:t>
            </w:r>
          </w:p>
        </w:tc>
      </w:tr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41 (включительно) до 42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</w:t>
            </w:r>
          </w:p>
        </w:tc>
      </w:tr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42 (включительно) до 43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5219</w:t>
            </w:r>
          </w:p>
        </w:tc>
      </w:tr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43 (включительно) до 44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5415</w:t>
            </w:r>
          </w:p>
        </w:tc>
      </w:tr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44 (включительно) до 45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5615</w:t>
            </w:r>
          </w:p>
        </w:tc>
      </w:tr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 (включительно) до 46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5819</w:t>
            </w:r>
          </w:p>
        </w:tc>
      </w:tr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46 (включительно) до 47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6027</w:t>
            </w:r>
          </w:p>
        </w:tc>
      </w:tr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47 (включительно) до 48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6240</w:t>
            </w:r>
          </w:p>
        </w:tc>
      </w:tr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48 (включительно) до 49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6457</w:t>
            </w:r>
          </w:p>
        </w:tc>
      </w:tr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49 (включительно) до 50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6678</w:t>
            </w:r>
          </w:p>
        </w:tc>
      </w:tr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(включительно) до 51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6903</w:t>
            </w:r>
          </w:p>
        </w:tc>
      </w:tr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(включительно) до 52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7132</w:t>
            </w:r>
          </w:p>
        </w:tc>
      </w:tr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52 (включительно) до 53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7366</w:t>
            </w:r>
          </w:p>
        </w:tc>
      </w:tr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53 (включительно) до 54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7604</w:t>
            </w:r>
          </w:p>
        </w:tc>
      </w:tr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54 (включительно) до 55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7846</w:t>
            </w:r>
          </w:p>
        </w:tc>
      </w:tr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55 (включительно) до 56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8092</w:t>
            </w:r>
          </w:p>
        </w:tc>
      </w:tr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56 (включительно) до 57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8342</w:t>
            </w:r>
          </w:p>
        </w:tc>
      </w:tr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57 (включительно) до 58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8597</w:t>
            </w:r>
          </w:p>
        </w:tc>
      </w:tr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58 (включительно) до 59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8855</w:t>
            </w:r>
          </w:p>
        </w:tc>
      </w:tr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59 (включительно) до 60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9118</w:t>
            </w:r>
          </w:p>
        </w:tc>
      </w:tr>
      <w:tr w:rsidR="003B26FB" w:rsidRPr="00B0628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(включительно) и выше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774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рассчитывается по формулам, приведённым в методике расчёта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утверждённым постановлением Правительства Российской Федерации от 31.01.2020 </w:t>
            </w:r>
            <w:r w:rsidR="0077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67</w:t>
            </w:r>
          </w:p>
        </w:tc>
      </w:tr>
    </w:tbl>
    <w:p w:rsidR="003B26FB" w:rsidRPr="00B0628B" w:rsidRDefault="003B26FB" w:rsidP="003B2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26FB" w:rsidRPr="007743BF" w:rsidRDefault="003B26FB" w:rsidP="00A62D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77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77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</w:t>
      </w:r>
    </w:p>
    <w:p w:rsidR="003B26FB" w:rsidRPr="007743BF" w:rsidRDefault="003B26FB" w:rsidP="003B2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Размер вреда, причиняемого тяжеловесными транспортными средствами при движении по автомобильным дорогам местного значения </w:t>
      </w:r>
      <w:r w:rsidR="00EE4027" w:rsidRPr="00EE40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границах населенных пунктов</w:t>
      </w:r>
      <w:r w:rsidR="00EE4027" w:rsidRPr="0077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28B" w:rsidRPr="0077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Pr="0077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превышения допустимой </w:t>
      </w:r>
      <w:r w:rsidR="007743BF" w:rsidRPr="0077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автомобильной дорога массы</w:t>
      </w:r>
      <w:r w:rsidRPr="0077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транспортного средства</w:t>
      </w:r>
    </w:p>
    <w:p w:rsidR="003B26FB" w:rsidRPr="00B0628B" w:rsidRDefault="003B26FB" w:rsidP="003B2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854" w:type="dxa"/>
        <w:tblInd w:w="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7"/>
        <w:gridCol w:w="4627"/>
      </w:tblGrid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фактической массы транспортного средства над допустимой (процентов)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вреда (рублей на 100 км)</w:t>
            </w:r>
          </w:p>
        </w:tc>
      </w:tr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 до 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9170</w:t>
            </w:r>
          </w:p>
        </w:tc>
      </w:tr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(включительно) до 4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9319</w:t>
            </w:r>
          </w:p>
        </w:tc>
      </w:tr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(включительно) до 5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9467</w:t>
            </w:r>
          </w:p>
        </w:tc>
      </w:tr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(включительно) до 6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9616</w:t>
            </w:r>
          </w:p>
        </w:tc>
      </w:tr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(включительно) до 7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9765</w:t>
            </w:r>
          </w:p>
        </w:tc>
      </w:tr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(включительно) до 8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9913</w:t>
            </w:r>
          </w:p>
        </w:tc>
      </w:tr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 (включительно) до 9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10062</w:t>
            </w:r>
          </w:p>
        </w:tc>
      </w:tr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 (включительно) до 10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10211</w:t>
            </w:r>
          </w:p>
        </w:tc>
      </w:tr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(включительно) до 11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10359</w:t>
            </w:r>
          </w:p>
        </w:tc>
      </w:tr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(включительно) до 12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10508</w:t>
            </w:r>
          </w:p>
        </w:tc>
      </w:tr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 (включительно) до 13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10656</w:t>
            </w:r>
          </w:p>
        </w:tc>
      </w:tr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 (включительно) до 14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10805</w:t>
            </w:r>
          </w:p>
        </w:tc>
      </w:tr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 (включительно) до 15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10954</w:t>
            </w:r>
          </w:p>
        </w:tc>
      </w:tr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(включительно) до 16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</w:t>
            </w:r>
          </w:p>
        </w:tc>
      </w:tr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(включительно) до 17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11251</w:t>
            </w:r>
          </w:p>
        </w:tc>
      </w:tr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 (включительно) до 18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</w:t>
            </w:r>
          </w:p>
        </w:tc>
      </w:tr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 (включительно) до 19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11548</w:t>
            </w:r>
          </w:p>
        </w:tc>
      </w:tr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 (включительно) до 20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11697</w:t>
            </w:r>
          </w:p>
        </w:tc>
      </w:tr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(включительно) до 21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11845</w:t>
            </w:r>
          </w:p>
        </w:tc>
      </w:tr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(включительно) до 22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11994</w:t>
            </w:r>
          </w:p>
        </w:tc>
      </w:tr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 (включительно) до 23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12143</w:t>
            </w:r>
          </w:p>
        </w:tc>
      </w:tr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 (включительно) до 24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12291</w:t>
            </w:r>
          </w:p>
        </w:tc>
      </w:tr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 (включительно) до 25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12440</w:t>
            </w:r>
          </w:p>
        </w:tc>
      </w:tr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(включительно) до 26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12589</w:t>
            </w:r>
          </w:p>
        </w:tc>
      </w:tr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 (включительно) до 27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12737</w:t>
            </w:r>
          </w:p>
        </w:tc>
      </w:tr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 (включительно) до 28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12886</w:t>
            </w:r>
          </w:p>
        </w:tc>
      </w:tr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(включительно) до 29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13034</w:t>
            </w:r>
          </w:p>
        </w:tc>
      </w:tr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(включительно) до 30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13183</w:t>
            </w:r>
          </w:p>
        </w:tc>
      </w:tr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(включительно) до 31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13332</w:t>
            </w:r>
          </w:p>
        </w:tc>
      </w:tr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 (включительно) до 32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13480</w:t>
            </w:r>
          </w:p>
        </w:tc>
      </w:tr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32 (включительно) до 33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13629</w:t>
            </w:r>
          </w:p>
        </w:tc>
      </w:tr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33 (включительно) до 34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13778</w:t>
            </w:r>
          </w:p>
        </w:tc>
      </w:tr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34 (включительно) до 35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13926</w:t>
            </w:r>
          </w:p>
        </w:tc>
      </w:tr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 (включительно) до 36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14075</w:t>
            </w:r>
          </w:p>
        </w:tc>
      </w:tr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36 (включительно) до 37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14223</w:t>
            </w:r>
          </w:p>
        </w:tc>
      </w:tr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37 (включительно) до 38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14372</w:t>
            </w:r>
          </w:p>
        </w:tc>
      </w:tr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38 (включительно) до 39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12521</w:t>
            </w:r>
          </w:p>
        </w:tc>
      </w:tr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39 (включительно) до 40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14669</w:t>
            </w:r>
          </w:p>
        </w:tc>
      </w:tr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 (включительно) до 41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14818</w:t>
            </w:r>
          </w:p>
        </w:tc>
      </w:tr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41 (включительно) до 42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14967</w:t>
            </w:r>
          </w:p>
        </w:tc>
      </w:tr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42 (включительно) до 43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15115</w:t>
            </w:r>
          </w:p>
        </w:tc>
      </w:tr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43 (включительно) до 44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15264</w:t>
            </w:r>
          </w:p>
        </w:tc>
      </w:tr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44 (включительно) до 45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15413</w:t>
            </w:r>
          </w:p>
        </w:tc>
      </w:tr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 (включительно) до 46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15561</w:t>
            </w:r>
          </w:p>
        </w:tc>
      </w:tr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46 (включительно) до 47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15710</w:t>
            </w:r>
          </w:p>
        </w:tc>
      </w:tr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47 (включительно) до 48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15858</w:t>
            </w:r>
          </w:p>
        </w:tc>
      </w:tr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48 (включительно) до 49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16007</w:t>
            </w:r>
          </w:p>
        </w:tc>
      </w:tr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49 (включительно) до 50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16156</w:t>
            </w:r>
          </w:p>
        </w:tc>
      </w:tr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(включительно) до 51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</w:t>
            </w:r>
          </w:p>
        </w:tc>
      </w:tr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(включительно) до 52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16453</w:t>
            </w:r>
          </w:p>
        </w:tc>
      </w:tr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52 (включительно) до 53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16602</w:t>
            </w:r>
          </w:p>
        </w:tc>
      </w:tr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53 (включительно) до 54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16750</w:t>
            </w:r>
          </w:p>
        </w:tc>
      </w:tr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54 (включительно) до 55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16899</w:t>
            </w:r>
          </w:p>
        </w:tc>
      </w:tr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55 (включительно) до 56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17047</w:t>
            </w:r>
          </w:p>
        </w:tc>
      </w:tr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56 (включительно) до 57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17196</w:t>
            </w:r>
          </w:p>
        </w:tc>
      </w:tr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57 (включительно) до 58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17345</w:t>
            </w:r>
          </w:p>
        </w:tc>
      </w:tr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58 (включительно) до 59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17493</w:t>
            </w:r>
          </w:p>
        </w:tc>
      </w:tr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59 (включительно) до 60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17642</w:t>
            </w:r>
          </w:p>
        </w:tc>
      </w:tr>
      <w:tr w:rsidR="003B26FB" w:rsidRPr="00B0628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(включительно) и выше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по формулам, приведённым в методике расчёта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 утверждённым постановлением Правительства Российской Федерации от 31.01.2020 N 67</w:t>
            </w:r>
          </w:p>
        </w:tc>
      </w:tr>
    </w:tbl>
    <w:p w:rsidR="003B26FB" w:rsidRPr="00B0628B" w:rsidRDefault="003B26FB" w:rsidP="003B2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26FB" w:rsidRPr="007743BF" w:rsidRDefault="003B26FB" w:rsidP="00A62D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7743BF" w:rsidRPr="0077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77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</w:t>
      </w:r>
    </w:p>
    <w:p w:rsidR="003B26FB" w:rsidRPr="007743BF" w:rsidRDefault="003B26FB" w:rsidP="003B2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значение и постоянные коэффициенты для определения размера вреда, причиняемого тяжеловесными транспортными средствами при движении по автомобильным дорогам местного значения</w:t>
      </w:r>
      <w:r w:rsidR="00EE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4027" w:rsidRPr="00EE40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границах населенных пунктов</w:t>
      </w:r>
      <w:r w:rsidRPr="0077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0628B" w:rsidRPr="0077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Новоджерелиевского сельского поселения Брюховецкого района</w:t>
      </w:r>
    </w:p>
    <w:p w:rsidR="003B26FB" w:rsidRPr="007743BF" w:rsidRDefault="003B26FB" w:rsidP="003B2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854" w:type="dxa"/>
        <w:tblInd w:w="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2501"/>
        <w:gridCol w:w="1766"/>
        <w:gridCol w:w="1764"/>
      </w:tblGrid>
      <w:tr w:rsidR="003B26FB" w:rsidRPr="00B0628B" w:rsidTr="003B26FB">
        <w:tc>
          <w:tcPr>
            <w:tcW w:w="3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нагрузка на ось транспортного средства для автомобильной дороги (т)</w:t>
            </w:r>
          </w:p>
        </w:tc>
        <w:tc>
          <w:tcPr>
            <w:tcW w:w="2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исх. ось (руб./100 км)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коэффициенты</w:t>
            </w:r>
          </w:p>
        </w:tc>
      </w:tr>
      <w:tr w:rsidR="003B26FB" w:rsidRPr="00B0628B" w:rsidTr="003B26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6FB" w:rsidRPr="00B0628B" w:rsidRDefault="003B26FB" w:rsidP="003B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6FB" w:rsidRPr="00B0628B" w:rsidRDefault="003B26FB" w:rsidP="003B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3B26FB" w:rsidRPr="00B0628B" w:rsidTr="003B26FB"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B0628B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</w:tbl>
    <w:p w:rsidR="003B26FB" w:rsidRPr="00B0628B" w:rsidRDefault="003B26FB" w:rsidP="003B2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26FB" w:rsidRPr="00B0628B" w:rsidRDefault="003B26FB" w:rsidP="003B2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0930" w:rsidRDefault="00C80930">
      <w:pPr>
        <w:rPr>
          <w:rFonts w:ascii="Times New Roman" w:hAnsi="Times New Roman" w:cs="Times New Roman"/>
        </w:rPr>
      </w:pPr>
    </w:p>
    <w:p w:rsidR="00A62DFA" w:rsidRPr="00B12230" w:rsidRDefault="00A62DFA" w:rsidP="00A62DF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B12230">
        <w:rPr>
          <w:rFonts w:ascii="Times New Roman" w:hAnsi="Times New Roman" w:cs="Times New Roman"/>
          <w:sz w:val="28"/>
          <w:szCs w:val="28"/>
          <w:lang w:eastAsia="ar-SA"/>
        </w:rPr>
        <w:t>Глава Новоджерелиевского</w:t>
      </w:r>
    </w:p>
    <w:p w:rsidR="00A62DFA" w:rsidRPr="00B12230" w:rsidRDefault="00A62DFA" w:rsidP="00A62DF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B12230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</w:p>
    <w:p w:rsidR="00A62DFA" w:rsidRPr="00B12230" w:rsidRDefault="00A62DFA" w:rsidP="00A62DF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B12230">
        <w:rPr>
          <w:rFonts w:ascii="Times New Roman" w:hAnsi="Times New Roman" w:cs="Times New Roman"/>
          <w:sz w:val="28"/>
          <w:szCs w:val="28"/>
          <w:lang w:eastAsia="ar-SA"/>
        </w:rPr>
        <w:t>Брюховецкого района</w:t>
      </w:r>
      <w:r w:rsidRPr="00B1223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B1223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B12230"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B1223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B1223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B1223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B12230">
        <w:rPr>
          <w:rFonts w:ascii="Times New Roman" w:hAnsi="Times New Roman" w:cs="Times New Roman"/>
          <w:sz w:val="28"/>
          <w:szCs w:val="28"/>
          <w:lang w:eastAsia="ar-SA"/>
        </w:rPr>
        <w:tab/>
        <w:t>О.В. Ткаченко</w:t>
      </w:r>
    </w:p>
    <w:p w:rsidR="00A62DFA" w:rsidRPr="00B0628B" w:rsidRDefault="00A62DFA">
      <w:pPr>
        <w:rPr>
          <w:rFonts w:ascii="Times New Roman" w:hAnsi="Times New Roman" w:cs="Times New Roman"/>
        </w:rPr>
      </w:pPr>
    </w:p>
    <w:sectPr w:rsidR="00A62DFA" w:rsidRPr="00B0628B" w:rsidSect="00F078CA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A20" w:rsidRDefault="00FD7A20" w:rsidP="00F078CA">
      <w:pPr>
        <w:spacing w:after="0" w:line="240" w:lineRule="auto"/>
      </w:pPr>
      <w:r>
        <w:separator/>
      </w:r>
    </w:p>
  </w:endnote>
  <w:endnote w:type="continuationSeparator" w:id="0">
    <w:p w:rsidR="00FD7A20" w:rsidRDefault="00FD7A20" w:rsidP="00F0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A20" w:rsidRDefault="00FD7A20" w:rsidP="00F078CA">
      <w:pPr>
        <w:spacing w:after="0" w:line="240" w:lineRule="auto"/>
      </w:pPr>
      <w:r>
        <w:separator/>
      </w:r>
    </w:p>
  </w:footnote>
  <w:footnote w:type="continuationSeparator" w:id="0">
    <w:p w:rsidR="00FD7A20" w:rsidRDefault="00FD7A20" w:rsidP="00F07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9851916"/>
      <w:docPartObj>
        <w:docPartGallery w:val="Page Numbers (Top of Page)"/>
        <w:docPartUnique/>
      </w:docPartObj>
    </w:sdtPr>
    <w:sdtEndPr/>
    <w:sdtContent>
      <w:p w:rsidR="00F078CA" w:rsidRDefault="00F078C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55F">
          <w:rPr>
            <w:noProof/>
          </w:rPr>
          <w:t>3</w:t>
        </w:r>
        <w:r>
          <w:fldChar w:fldCharType="end"/>
        </w:r>
      </w:p>
    </w:sdtContent>
  </w:sdt>
  <w:p w:rsidR="00F078CA" w:rsidRDefault="00F078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FB"/>
    <w:rsid w:val="001F38B1"/>
    <w:rsid w:val="00313DA7"/>
    <w:rsid w:val="003B26FB"/>
    <w:rsid w:val="00620973"/>
    <w:rsid w:val="007743BF"/>
    <w:rsid w:val="007D7F90"/>
    <w:rsid w:val="00993751"/>
    <w:rsid w:val="00A62DFA"/>
    <w:rsid w:val="00B0628B"/>
    <w:rsid w:val="00B72EB6"/>
    <w:rsid w:val="00C80930"/>
    <w:rsid w:val="00D41B86"/>
    <w:rsid w:val="00DE255F"/>
    <w:rsid w:val="00DF40FD"/>
    <w:rsid w:val="00EE4027"/>
    <w:rsid w:val="00F078CA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72185-FBE3-4363-A563-001D4B98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2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3">
    <w:name w:val="header"/>
    <w:basedOn w:val="a"/>
    <w:link w:val="a4"/>
    <w:uiPriority w:val="99"/>
    <w:unhideWhenUsed/>
    <w:rsid w:val="00F07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78CA"/>
  </w:style>
  <w:style w:type="paragraph" w:styleId="a5">
    <w:name w:val="footer"/>
    <w:basedOn w:val="a"/>
    <w:link w:val="a6"/>
    <w:uiPriority w:val="99"/>
    <w:unhideWhenUsed/>
    <w:rsid w:val="00F07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7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Kotova</dc:creator>
  <cp:keywords/>
  <dc:description/>
  <cp:lastModifiedBy>11</cp:lastModifiedBy>
  <cp:revision>12</cp:revision>
  <cp:lastPrinted>2022-01-09T11:34:00Z</cp:lastPrinted>
  <dcterms:created xsi:type="dcterms:W3CDTF">2021-12-28T06:29:00Z</dcterms:created>
  <dcterms:modified xsi:type="dcterms:W3CDTF">2022-01-10T07:15:00Z</dcterms:modified>
</cp:coreProperties>
</file>