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2916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D2916">
        <w:rPr>
          <w:sz w:val="28"/>
          <w:szCs w:val="28"/>
        </w:rPr>
        <w:t>_____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5D2916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 w:rsidR="005D29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Российской Федерации, постановлением администрации Новоджерелиевского сельского поселения Брюховецкого района от 10 сентября 2015 года № 138 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>, 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5D2916">
      <w:pPr>
        <w:widowControl w:val="0"/>
        <w:ind w:firstLine="720"/>
        <w:jc w:val="both"/>
        <w:rPr>
          <w:sz w:val="28"/>
          <w:szCs w:val="28"/>
        </w:rPr>
      </w:pPr>
      <w:r w:rsidRPr="00FF69BC">
        <w:rPr>
          <w:sz w:val="28"/>
          <w:szCs w:val="28"/>
        </w:rPr>
        <w:t xml:space="preserve">1. Внести в </w:t>
      </w:r>
      <w:r w:rsidR="005D2916">
        <w:rPr>
          <w:sz w:val="28"/>
          <w:szCs w:val="28"/>
        </w:rPr>
        <w:t xml:space="preserve">приложение к </w:t>
      </w:r>
      <w:r w:rsidRPr="00FF69BC">
        <w:rPr>
          <w:sz w:val="28"/>
          <w:szCs w:val="28"/>
        </w:rPr>
        <w:t>постановлени</w:t>
      </w:r>
      <w:r w:rsidR="005D2916">
        <w:rPr>
          <w:sz w:val="28"/>
          <w:szCs w:val="28"/>
        </w:rPr>
        <w:t>ю</w:t>
      </w:r>
      <w:r w:rsidRPr="00FF69BC">
        <w:rPr>
          <w:sz w:val="28"/>
          <w:szCs w:val="28"/>
        </w:rPr>
        <w:t xml:space="preserve">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 xml:space="preserve">изменение, изложив </w:t>
      </w:r>
      <w:r w:rsidR="005D2916">
        <w:rPr>
          <w:snapToGrid w:val="0"/>
          <w:sz w:val="28"/>
          <w:szCs w:val="28"/>
        </w:rPr>
        <w:t xml:space="preserve">приложение № 2 </w:t>
      </w:r>
      <w:r w:rsidR="005D2916" w:rsidRPr="00366677">
        <w:rPr>
          <w:snapToGrid w:val="0"/>
          <w:sz w:val="28"/>
          <w:szCs w:val="28"/>
        </w:rPr>
        <w:t xml:space="preserve">к муниципальной программе </w:t>
      </w:r>
      <w:r w:rsidR="005D2916">
        <w:rPr>
          <w:snapToGrid w:val="0"/>
          <w:sz w:val="28"/>
          <w:szCs w:val="28"/>
        </w:rPr>
        <w:t xml:space="preserve"> </w:t>
      </w:r>
      <w:r w:rsidR="005D2916" w:rsidRPr="00366677">
        <w:rPr>
          <w:snapToGrid w:val="0"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</w:t>
      </w:r>
      <w:r w:rsidR="005D2916">
        <w:rPr>
          <w:snapToGrid w:val="0"/>
          <w:sz w:val="28"/>
          <w:szCs w:val="28"/>
        </w:rPr>
        <w:t>2022-2024</w:t>
      </w:r>
      <w:r w:rsidR="005D2916" w:rsidRPr="00366677">
        <w:rPr>
          <w:snapToGrid w:val="0"/>
          <w:sz w:val="28"/>
          <w:szCs w:val="28"/>
        </w:rPr>
        <w:t xml:space="preserve"> годы</w:t>
      </w:r>
      <w:r w:rsidR="005D2916">
        <w:rPr>
          <w:snapToGrid w:val="0"/>
          <w:sz w:val="28"/>
          <w:szCs w:val="28"/>
        </w:rPr>
        <w:t xml:space="preserve"> </w:t>
      </w:r>
      <w:r w:rsidRPr="00FF69BC">
        <w:rPr>
          <w:bCs/>
          <w:sz w:val="28"/>
          <w:szCs w:val="28"/>
        </w:rPr>
        <w:t>в новой редакции (прилагается).</w:t>
      </w:r>
    </w:p>
    <w:p w:rsidR="00B96BCF" w:rsidRDefault="00B96BCF" w:rsidP="005D291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5D29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D96FF7" w:rsidRDefault="00D96FF7" w:rsidP="00B96BCF">
      <w:pPr>
        <w:ind w:firstLine="5103"/>
        <w:jc w:val="center"/>
        <w:rPr>
          <w:sz w:val="28"/>
          <w:szCs w:val="28"/>
        </w:rPr>
      </w:pP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2916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5D2916">
        <w:rPr>
          <w:sz w:val="28"/>
          <w:szCs w:val="28"/>
        </w:rPr>
        <w:t>______</w:t>
      </w:r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B43856" w:rsidRPr="00366677" w:rsidRDefault="00B96BCF" w:rsidP="005D2916">
      <w:pPr>
        <w:ind w:left="5103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C13D94">
        <w:rPr>
          <w:snapToGrid w:val="0"/>
          <w:sz w:val="28"/>
          <w:szCs w:val="28"/>
        </w:rPr>
        <w:t>ПРИЛОЖЕНИЕ № 2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</w:t>
      </w:r>
      <w:r w:rsidR="000262DB">
        <w:rPr>
          <w:snapToGrid w:val="0"/>
          <w:sz w:val="28"/>
          <w:szCs w:val="28"/>
        </w:rPr>
        <w:t>2022-2024</w:t>
      </w:r>
      <w:r w:rsidRPr="00366677">
        <w:rPr>
          <w:snapToGrid w:val="0"/>
          <w:sz w:val="28"/>
          <w:szCs w:val="28"/>
        </w:rPr>
        <w:t xml:space="preserve">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B54906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5490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5490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0262DB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B43856" w:rsidRPr="00366677">
              <w:rPr>
                <w:sz w:val="28"/>
                <w:szCs w:val="28"/>
              </w:rPr>
              <w:t xml:space="preserve">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</w:t>
            </w:r>
            <w:r w:rsidR="00082699">
              <w:rPr>
                <w:sz w:val="28"/>
                <w:szCs w:val="28"/>
              </w:rPr>
              <w:t>авляет 15</w:t>
            </w:r>
            <w:r w:rsidR="004F5311" w:rsidRPr="00366677">
              <w:rPr>
                <w:sz w:val="28"/>
                <w:szCs w:val="28"/>
              </w:rPr>
              <w:t>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D96FF7" w:rsidRDefault="00D96FF7" w:rsidP="00B43856">
      <w:pPr>
        <w:jc w:val="both"/>
        <w:rPr>
          <w:sz w:val="28"/>
          <w:szCs w:val="28"/>
          <w:shd w:val="clear" w:color="auto" w:fill="FFFFFF"/>
        </w:rPr>
      </w:pPr>
    </w:p>
    <w:p w:rsidR="00D96FF7" w:rsidRDefault="00D96FF7" w:rsidP="00B43856">
      <w:pPr>
        <w:jc w:val="both"/>
        <w:rPr>
          <w:sz w:val="28"/>
          <w:szCs w:val="28"/>
          <w:shd w:val="clear" w:color="auto" w:fill="FFFFFF"/>
        </w:rPr>
      </w:pPr>
    </w:p>
    <w:p w:rsidR="00D96FF7" w:rsidRDefault="00D96FF7" w:rsidP="00B43856">
      <w:pPr>
        <w:jc w:val="both"/>
        <w:rPr>
          <w:sz w:val="28"/>
          <w:szCs w:val="28"/>
          <w:shd w:val="clear" w:color="auto" w:fill="FFFFFF"/>
        </w:rPr>
      </w:pPr>
    </w:p>
    <w:p w:rsidR="00D96FF7" w:rsidRPr="00366677" w:rsidRDefault="00D96FF7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lastRenderedPageBreak/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</w:t>
      </w:r>
      <w:r w:rsidR="005D2916" w:rsidRPr="00366677">
        <w:rPr>
          <w:sz w:val="28"/>
          <w:szCs w:val="28"/>
        </w:rPr>
        <w:t>КЗ «</w:t>
      </w:r>
      <w:r w:rsidRPr="00366677">
        <w:rPr>
          <w:sz w:val="28"/>
          <w:szCs w:val="28"/>
        </w:rPr>
        <w:t>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D96FF7" w:rsidSect="005D2916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D96FF7" w:rsidRPr="0036667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5812"/>
      </w:tblGrid>
      <w:tr w:rsidR="00366677" w:rsidRPr="00366677" w:rsidTr="00D96FF7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D96FF7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12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66677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B54906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D96FF7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2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</w:t>
            </w:r>
            <w:r w:rsidRPr="00366677">
              <w:rPr>
                <w:rFonts w:eastAsia="Arial"/>
                <w:sz w:val="28"/>
                <w:szCs w:val="28"/>
              </w:rPr>
              <w:lastRenderedPageBreak/>
              <w:t xml:space="preserve">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366677">
        <w:rPr>
          <w:sz w:val="28"/>
          <w:szCs w:val="28"/>
        </w:rPr>
        <w:t xml:space="preserve"> - </w:t>
      </w:r>
      <w:r w:rsidR="00C55665">
        <w:rPr>
          <w:sz w:val="28"/>
          <w:szCs w:val="28"/>
        </w:rPr>
        <w:t>2024</w:t>
      </w:r>
      <w:r w:rsidRPr="00366677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6FF7" w:rsidRDefault="00D96FF7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  <w:sectPr w:rsidR="00D96FF7" w:rsidSect="00D96FF7">
          <w:pgSz w:w="16838" w:h="11906" w:orient="landscape" w:code="9"/>
          <w:pgMar w:top="1701" w:right="1134" w:bottom="567" w:left="1134" w:header="720" w:footer="720" w:gutter="0"/>
          <w:cols w:space="708"/>
          <w:titlePg/>
          <w:docGrid w:linePitch="381"/>
        </w:sect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134"/>
      </w:tblGrid>
      <w:tr w:rsidR="00366677" w:rsidRPr="00366677" w:rsidTr="00D96FF7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6FF7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82699" w:rsidRPr="00366677" w:rsidTr="00D96FF7">
        <w:tc>
          <w:tcPr>
            <w:tcW w:w="709" w:type="dxa"/>
            <w:vMerge w:val="restart"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2699" w:rsidRPr="00366677" w:rsidRDefault="00082699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82699" w:rsidRDefault="00082699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2699" w:rsidRDefault="00082699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082699" w:rsidRPr="00366677" w:rsidTr="00D96FF7">
        <w:tc>
          <w:tcPr>
            <w:tcW w:w="709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366677" w:rsidRPr="00366677" w:rsidTr="00D96FF7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6FF7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6FF7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FB4" w:rsidRDefault="004E1FB4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4E1FB4" w:rsidRDefault="00B43856" w:rsidP="00B43856">
      <w:pPr>
        <w:pStyle w:val="a8"/>
        <w:numPr>
          <w:ilvl w:val="0"/>
          <w:numId w:val="9"/>
        </w:numPr>
        <w:jc w:val="center"/>
        <w:rPr>
          <w:b/>
          <w:sz w:val="28"/>
        </w:rPr>
      </w:pPr>
      <w:r w:rsidRPr="004E1FB4">
        <w:rPr>
          <w:b/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54906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4E1FB4" w:rsidRDefault="004E1FB4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E1FB4" w:rsidRDefault="004E1FB4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B43856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4E1FB4" w:rsidRDefault="004E1FB4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4E1FB4" w:rsidRPr="00366677" w:rsidRDefault="004E1FB4" w:rsidP="00B43856">
      <w:pPr>
        <w:pStyle w:val="af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30D46" w:rsidRPr="00366677" w:rsidRDefault="00B54906" w:rsidP="00D96FF7">
      <w:pPr>
        <w:rPr>
          <w:rFonts w:eastAsia="Batang"/>
          <w:sz w:val="28"/>
          <w:lang w:eastAsia="ko-KR"/>
        </w:rPr>
        <w:sectPr w:rsidR="00830D46" w:rsidRPr="00366677" w:rsidSect="00D96FF7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C55665" w:rsidP="00E3761C">
            <w:r>
              <w:t>2022</w:t>
            </w:r>
            <w:r w:rsidR="00E3761C" w:rsidRPr="00366677">
              <w:t xml:space="preserve"> год</w:t>
            </w:r>
          </w:p>
        </w:tc>
        <w:tc>
          <w:tcPr>
            <w:tcW w:w="851" w:type="dxa"/>
          </w:tcPr>
          <w:p w:rsidR="00E3761C" w:rsidRPr="00366677" w:rsidRDefault="00C55665" w:rsidP="00E3761C">
            <w:r>
              <w:t>2023</w:t>
            </w:r>
            <w:r w:rsidR="00E3761C" w:rsidRPr="00366677">
              <w:t xml:space="preserve"> год</w:t>
            </w:r>
          </w:p>
        </w:tc>
        <w:tc>
          <w:tcPr>
            <w:tcW w:w="992" w:type="dxa"/>
          </w:tcPr>
          <w:p w:rsidR="00E3761C" w:rsidRPr="00366677" w:rsidRDefault="00C55665" w:rsidP="00E3761C">
            <w:r>
              <w:t>2024</w:t>
            </w:r>
            <w:r w:rsidR="00E3761C" w:rsidRPr="00366677">
              <w:t xml:space="preserve">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5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B5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D2916" w:rsidRPr="00366677" w:rsidTr="00E3761C">
        <w:trPr>
          <w:trHeight w:val="477"/>
        </w:trPr>
        <w:tc>
          <w:tcPr>
            <w:tcW w:w="817" w:type="dxa"/>
            <w:vMerge w:val="restart"/>
          </w:tcPr>
          <w:p w:rsidR="005D2916" w:rsidRPr="00366677" w:rsidRDefault="005D2916" w:rsidP="005D2916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D2916" w:rsidRPr="00366677" w:rsidRDefault="005D2916" w:rsidP="005D2916">
            <w:r w:rsidRPr="00366677">
              <w:t>Обеспечение профессиональной переподготовки повышения квалификации муниципальных служащих по антикоррупционной тематике (семинары, лекции</w:t>
            </w:r>
          </w:p>
        </w:tc>
        <w:tc>
          <w:tcPr>
            <w:tcW w:w="1984" w:type="dxa"/>
          </w:tcPr>
          <w:p w:rsidR="005D2916" w:rsidRPr="00366677" w:rsidRDefault="005D2916" w:rsidP="005D2916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5D2916" w:rsidRPr="00F70364" w:rsidRDefault="005D2916" w:rsidP="005D291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D2916" w:rsidRPr="00F70364" w:rsidRDefault="005D2916" w:rsidP="005D291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D2916" w:rsidRDefault="005D2916" w:rsidP="005D291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D2916" w:rsidRDefault="005D2916" w:rsidP="005D291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D2916" w:rsidRPr="00366677" w:rsidRDefault="005D2916" w:rsidP="005D2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5D2916" w:rsidRPr="00366677" w:rsidRDefault="005D2916" w:rsidP="005D291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5D2916" w:rsidRPr="00366677" w:rsidRDefault="005D2916" w:rsidP="005D2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5D2916" w:rsidRPr="00366677" w:rsidTr="00E3761C">
        <w:trPr>
          <w:trHeight w:val="477"/>
        </w:trPr>
        <w:tc>
          <w:tcPr>
            <w:tcW w:w="817" w:type="dxa"/>
            <w:vMerge/>
          </w:tcPr>
          <w:p w:rsidR="005D2916" w:rsidRPr="00366677" w:rsidRDefault="005D2916" w:rsidP="005D2916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D2916" w:rsidRPr="00366677" w:rsidRDefault="005D2916" w:rsidP="005D2916"/>
        </w:tc>
        <w:tc>
          <w:tcPr>
            <w:tcW w:w="1984" w:type="dxa"/>
          </w:tcPr>
          <w:p w:rsidR="005D2916" w:rsidRPr="00366677" w:rsidRDefault="005D2916" w:rsidP="005D2916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5D2916" w:rsidRPr="00F70364" w:rsidRDefault="005D2916" w:rsidP="005D291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D2916" w:rsidRPr="00F70364" w:rsidRDefault="005D2916" w:rsidP="005D291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D2916" w:rsidRDefault="005D2916" w:rsidP="005D291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D2916" w:rsidRDefault="005D2916" w:rsidP="005D291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D2916" w:rsidRPr="00366677" w:rsidRDefault="005D2916" w:rsidP="005D2916"/>
        </w:tc>
        <w:tc>
          <w:tcPr>
            <w:tcW w:w="2911" w:type="dxa"/>
            <w:vMerge/>
          </w:tcPr>
          <w:p w:rsidR="005D2916" w:rsidRPr="00366677" w:rsidRDefault="005D2916" w:rsidP="005D2916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rPr>
          <w:trHeight w:val="477"/>
        </w:trPr>
        <w:tc>
          <w:tcPr>
            <w:tcW w:w="817" w:type="dxa"/>
            <w:vMerge w:val="restart"/>
          </w:tcPr>
          <w:p w:rsidR="005F5A60" w:rsidRPr="00366677" w:rsidRDefault="005F5A60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F5A60" w:rsidRPr="00366677" w:rsidRDefault="005F5A60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5F5A60" w:rsidRPr="005D2916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0" w:type="dxa"/>
          </w:tcPr>
          <w:p w:rsidR="005F5A60" w:rsidRPr="005D2916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</w:tcPr>
          <w:p w:rsidR="005F5A60" w:rsidRPr="005D2916" w:rsidRDefault="005F5A60" w:rsidP="00C272E7">
            <w:pPr>
              <w:jc w:val="center"/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Pr="005D2916" w:rsidRDefault="005F5A60" w:rsidP="00C272E7">
            <w:pPr>
              <w:jc w:val="center"/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 Новоджерелиевского сельского поселения</w:t>
            </w:r>
          </w:p>
        </w:tc>
        <w:tc>
          <w:tcPr>
            <w:tcW w:w="2911" w:type="dxa"/>
            <w:vMerge w:val="restart"/>
          </w:tcPr>
          <w:p w:rsidR="005F5A60" w:rsidRPr="00366677" w:rsidRDefault="005F5A60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5F5A60" w:rsidRPr="00366677" w:rsidTr="00E3761C">
        <w:trPr>
          <w:trHeight w:val="477"/>
        </w:trPr>
        <w:tc>
          <w:tcPr>
            <w:tcW w:w="817" w:type="dxa"/>
            <w:vMerge/>
          </w:tcPr>
          <w:p w:rsidR="005F5A60" w:rsidRPr="00366677" w:rsidRDefault="005F5A60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5F5A60" w:rsidRPr="005D2916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0" w:type="dxa"/>
          </w:tcPr>
          <w:p w:rsidR="005F5A60" w:rsidRPr="005D2916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</w:tcPr>
          <w:p w:rsidR="005F5A60" w:rsidRPr="005D2916" w:rsidRDefault="005F5A60" w:rsidP="00C272E7">
            <w:pPr>
              <w:jc w:val="center"/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Pr="005D2916" w:rsidRDefault="005F5A60" w:rsidP="00C272E7">
            <w:pPr>
              <w:jc w:val="center"/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5F5A60" w:rsidRPr="00366677" w:rsidRDefault="005F5A60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E3761C"/>
        </w:tc>
        <w:tc>
          <w:tcPr>
            <w:tcW w:w="2911" w:type="dxa"/>
            <w:vMerge w:val="restart"/>
          </w:tcPr>
          <w:p w:rsidR="005F5A60" w:rsidRPr="00366677" w:rsidRDefault="005F5A60" w:rsidP="00E3761C"/>
        </w:tc>
      </w:tr>
      <w:tr w:rsidR="005F5A60" w:rsidRPr="00366677" w:rsidTr="00E3761C">
        <w:tc>
          <w:tcPr>
            <w:tcW w:w="3794" w:type="dxa"/>
            <w:gridSpan w:val="2"/>
            <w:vMerge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5D2916" w:rsidP="00E3761C">
      <w:pPr>
        <w:ind w:left="567"/>
        <w:jc w:val="center"/>
        <w:rPr>
          <w:sz w:val="28"/>
        </w:rPr>
      </w:pPr>
      <w:r>
        <w:rPr>
          <w:sz w:val="28"/>
        </w:rPr>
        <w:t>»</w:t>
      </w: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BD368A" w:rsidRPr="00271050" w:rsidRDefault="00BD368A" w:rsidP="00192BA0">
      <w:pPr>
        <w:ind w:firstLine="5103"/>
        <w:rPr>
          <w:sz w:val="28"/>
          <w:szCs w:val="28"/>
        </w:rPr>
      </w:pP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35" w:rsidRDefault="00A90235" w:rsidP="00F47E9C">
      <w:r>
        <w:separator/>
      </w:r>
    </w:p>
  </w:endnote>
  <w:endnote w:type="continuationSeparator" w:id="0">
    <w:p w:rsidR="00A90235" w:rsidRDefault="00A90235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35" w:rsidRDefault="00A90235" w:rsidP="00F47E9C">
      <w:r>
        <w:separator/>
      </w:r>
    </w:p>
  </w:footnote>
  <w:footnote w:type="continuationSeparator" w:id="0">
    <w:p w:rsidR="00A90235" w:rsidRDefault="00A90235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F70"/>
    <w:rsid w:val="0004480C"/>
    <w:rsid w:val="00051C5D"/>
    <w:rsid w:val="000525C4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2BA0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761C"/>
    <w:rsid w:val="00423D49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1FB4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67E6"/>
    <w:rsid w:val="005A70E2"/>
    <w:rsid w:val="005B07B1"/>
    <w:rsid w:val="005B7D6F"/>
    <w:rsid w:val="005C1888"/>
    <w:rsid w:val="005C1A8B"/>
    <w:rsid w:val="005C4E5E"/>
    <w:rsid w:val="005C6FDD"/>
    <w:rsid w:val="005D019D"/>
    <w:rsid w:val="005D105C"/>
    <w:rsid w:val="005D2916"/>
    <w:rsid w:val="005D4CC9"/>
    <w:rsid w:val="005E652E"/>
    <w:rsid w:val="005E76AC"/>
    <w:rsid w:val="005F093C"/>
    <w:rsid w:val="005F4AD4"/>
    <w:rsid w:val="005F5A60"/>
    <w:rsid w:val="005F685D"/>
    <w:rsid w:val="005F778B"/>
    <w:rsid w:val="0060190A"/>
    <w:rsid w:val="0060587E"/>
    <w:rsid w:val="00631CF1"/>
    <w:rsid w:val="00632A48"/>
    <w:rsid w:val="0063507E"/>
    <w:rsid w:val="006401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338"/>
    <w:rsid w:val="006A69C0"/>
    <w:rsid w:val="006A7117"/>
    <w:rsid w:val="006B5331"/>
    <w:rsid w:val="006B620B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0578"/>
    <w:rsid w:val="00752E3B"/>
    <w:rsid w:val="00754783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3289"/>
    <w:rsid w:val="007A64AC"/>
    <w:rsid w:val="007A6B89"/>
    <w:rsid w:val="007A6F34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91A"/>
    <w:rsid w:val="008C1A48"/>
    <w:rsid w:val="008D2D67"/>
    <w:rsid w:val="008D3F76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C12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87FCE"/>
    <w:rsid w:val="00A90235"/>
    <w:rsid w:val="00A91B14"/>
    <w:rsid w:val="00A952B7"/>
    <w:rsid w:val="00AA170A"/>
    <w:rsid w:val="00AA202B"/>
    <w:rsid w:val="00AA3589"/>
    <w:rsid w:val="00AA3D32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51C1"/>
    <w:rsid w:val="00B2077B"/>
    <w:rsid w:val="00B22FD0"/>
    <w:rsid w:val="00B32E98"/>
    <w:rsid w:val="00B33E9E"/>
    <w:rsid w:val="00B37516"/>
    <w:rsid w:val="00B43856"/>
    <w:rsid w:val="00B51281"/>
    <w:rsid w:val="00B514CA"/>
    <w:rsid w:val="00B51D77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16CF"/>
    <w:rsid w:val="00BE300D"/>
    <w:rsid w:val="00BE5A7A"/>
    <w:rsid w:val="00BF44AA"/>
    <w:rsid w:val="00BF5135"/>
    <w:rsid w:val="00C00EB2"/>
    <w:rsid w:val="00C110E1"/>
    <w:rsid w:val="00C13D94"/>
    <w:rsid w:val="00C16D1D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247B"/>
    <w:rsid w:val="00C62BCA"/>
    <w:rsid w:val="00C65ED7"/>
    <w:rsid w:val="00C71578"/>
    <w:rsid w:val="00C73BE2"/>
    <w:rsid w:val="00C76A48"/>
    <w:rsid w:val="00C86ECC"/>
    <w:rsid w:val="00C90658"/>
    <w:rsid w:val="00C9096B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7EFC"/>
    <w:rsid w:val="00D17F7B"/>
    <w:rsid w:val="00D30792"/>
    <w:rsid w:val="00D31A99"/>
    <w:rsid w:val="00D325A6"/>
    <w:rsid w:val="00D33264"/>
    <w:rsid w:val="00D367BB"/>
    <w:rsid w:val="00D36D06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DC6"/>
    <w:rsid w:val="00D96FF7"/>
    <w:rsid w:val="00DA0E7D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53137"/>
    <w:rsid w:val="00E536AA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A5499"/>
    <w:rsid w:val="00EB1200"/>
    <w:rsid w:val="00EB181F"/>
    <w:rsid w:val="00EB258D"/>
    <w:rsid w:val="00EB4BFF"/>
    <w:rsid w:val="00EC0AC1"/>
    <w:rsid w:val="00ED1961"/>
    <w:rsid w:val="00ED1D10"/>
    <w:rsid w:val="00EE136D"/>
    <w:rsid w:val="00EE4D55"/>
    <w:rsid w:val="00EF3626"/>
    <w:rsid w:val="00EF429F"/>
    <w:rsid w:val="00EF613E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B6A50"/>
    <w:rsid w:val="00FC1598"/>
    <w:rsid w:val="00FC3ABC"/>
    <w:rsid w:val="00FD192E"/>
    <w:rsid w:val="00FD527D"/>
    <w:rsid w:val="00FD560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1F815E-27C3-4702-92B7-28F0C38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D972-D591-49A9-B5FB-80D0B14B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21833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27</cp:revision>
  <cp:lastPrinted>2022-05-25T07:23:00Z</cp:lastPrinted>
  <dcterms:created xsi:type="dcterms:W3CDTF">2020-07-06T13:04:00Z</dcterms:created>
  <dcterms:modified xsi:type="dcterms:W3CDTF">2022-11-24T07:24:00Z</dcterms:modified>
</cp:coreProperties>
</file>