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E11D" w14:textId="77777777" w:rsidR="0047253E" w:rsidRPr="0047253E" w:rsidRDefault="0047253E" w:rsidP="0047253E">
      <w:pPr>
        <w:pStyle w:val="11"/>
        <w:jc w:val="center"/>
        <w:rPr>
          <w:b/>
          <w:bCs/>
        </w:rPr>
      </w:pPr>
      <w:r w:rsidRPr="0047253E">
        <w:rPr>
          <w:b/>
          <w:bCs/>
        </w:rPr>
        <w:t>АНАЛИЗ РАСПРЕДЕЛЕНИЯ ЗЕМЕЛЬНОГО ФОНДА МО</w:t>
      </w:r>
    </w:p>
    <w:p w14:paraId="185B7247" w14:textId="24EF1644" w:rsidR="0047253E" w:rsidRDefault="0047253E" w:rsidP="0047253E">
      <w:pPr>
        <w:pStyle w:val="11"/>
        <w:ind w:firstLine="0"/>
        <w:jc w:val="center"/>
        <w:rPr>
          <w:b/>
          <w:bCs/>
        </w:rPr>
      </w:pPr>
      <w:r w:rsidRPr="0047253E">
        <w:rPr>
          <w:b/>
          <w:bCs/>
        </w:rPr>
        <w:t>БЮХОВЕЦКИЙ РАЙОН</w:t>
      </w:r>
    </w:p>
    <w:p w14:paraId="214B91C1" w14:textId="77777777" w:rsidR="00787B04" w:rsidRPr="0047253E" w:rsidRDefault="00787B04" w:rsidP="0047253E">
      <w:pPr>
        <w:pStyle w:val="11"/>
        <w:ind w:firstLine="0"/>
        <w:jc w:val="center"/>
        <w:rPr>
          <w:b/>
          <w:bCs/>
        </w:rPr>
      </w:pPr>
    </w:p>
    <w:p w14:paraId="291EAA2E" w14:textId="1609FDD4" w:rsidR="00CE4952" w:rsidRDefault="00000000" w:rsidP="0047253E">
      <w:pPr>
        <w:pStyle w:val="11"/>
        <w:spacing w:line="240" w:lineRule="auto"/>
        <w:ind w:firstLine="0"/>
        <w:jc w:val="both"/>
      </w:pPr>
      <w:r>
        <w:rPr>
          <w:b/>
          <w:bCs/>
          <w:i/>
          <w:iCs/>
        </w:rPr>
        <w:t xml:space="preserve">Аннотация: </w:t>
      </w:r>
      <w:r>
        <w:rPr>
          <w:i/>
          <w:iCs/>
        </w:rPr>
        <w:t>Статья посвящена земельному фонду Брюховецкого района. В статье рассматривается распределение земельного фонда по категориям земель, а также по видам сельскохозяйственных угодий. Выгодное местоположение района, климат и плодородные почвы помогают ему занимать лидирующие позиции в крае.</w:t>
      </w:r>
    </w:p>
    <w:p w14:paraId="187379BC" w14:textId="77777777" w:rsidR="00CE4952" w:rsidRDefault="00000000" w:rsidP="0047253E">
      <w:pPr>
        <w:pStyle w:val="11"/>
        <w:spacing w:line="240" w:lineRule="auto"/>
        <w:ind w:firstLine="0"/>
        <w:jc w:val="both"/>
      </w:pPr>
      <w:r>
        <w:rPr>
          <w:b/>
          <w:bCs/>
          <w:i/>
          <w:iCs/>
        </w:rPr>
        <w:t xml:space="preserve">Ключевые слова: </w:t>
      </w:r>
      <w:r>
        <w:rPr>
          <w:i/>
          <w:iCs/>
        </w:rPr>
        <w:t>земельный фонд, категория земель, сельскохозяйственные угодья, Брюховецкий район.</w:t>
      </w:r>
    </w:p>
    <w:p w14:paraId="70F363E6" w14:textId="77777777" w:rsidR="00CE4952" w:rsidRDefault="00000000" w:rsidP="0047253E">
      <w:pPr>
        <w:pStyle w:val="11"/>
        <w:spacing w:line="240" w:lineRule="auto"/>
        <w:ind w:firstLine="760"/>
        <w:jc w:val="both"/>
      </w:pPr>
      <w:r>
        <w:t>Земельный фонд образуется из совокупности всех земель на определенной территории в пределах ее границ, являющихся объектом собственности, владения, пользования и хозяйствования. В свою очередь он делится на несколько категорий земель в соответствии с их целевым назначением. Рассмотрим земельный фонд на примере Брюховецкого района.</w:t>
      </w:r>
    </w:p>
    <w:p w14:paraId="444C6E3C" w14:textId="77777777" w:rsidR="00CE4952" w:rsidRDefault="00000000" w:rsidP="0047253E">
      <w:pPr>
        <w:pStyle w:val="11"/>
        <w:spacing w:line="240" w:lineRule="auto"/>
        <w:ind w:firstLine="900"/>
        <w:jc w:val="both"/>
      </w:pPr>
      <w:r>
        <w:t>МО Брюховецкий район расположен в центральной части Краснодарского края, входит в равнинную часть Азово-Кубанской низменности. Район расположен в 100 км от краевого центра г. Краснодара.</w:t>
      </w:r>
    </w:p>
    <w:p w14:paraId="432DBB0E" w14:textId="77777777" w:rsidR="00CE4952" w:rsidRDefault="00000000" w:rsidP="0047253E">
      <w:pPr>
        <w:pStyle w:val="11"/>
        <w:spacing w:after="480" w:line="240" w:lineRule="auto"/>
        <w:ind w:firstLine="0"/>
        <w:jc w:val="both"/>
      </w:pPr>
      <w:r>
        <w:t xml:space="preserve">Площадь района составляет 1376 квадратных километров, из которых 105,2 тыс. га занимают земли сельскохозяйственного назначения (в том числе 104,1 тыс. га пашня). Район граничит с Тимашевским, Выселковским, Каневским, Кореновским, </w:t>
      </w:r>
      <w:proofErr w:type="spellStart"/>
      <w:r>
        <w:t>Примоско</w:t>
      </w:r>
      <w:proofErr w:type="spellEnd"/>
      <w:r>
        <w:t>-Ахтарским и Павловским районами Кубани. Административным центом является станица Брюховецкая. На территории района проходят автодороги краевого значения и железнодорожные пути федерального значения, а также протекает крупнейшая водная артерия края - река Бейсуг со своими притоками. На рисунке 1 представлена карта района.</w:t>
      </w:r>
    </w:p>
    <w:p w14:paraId="4C6DD7F6" w14:textId="77777777" w:rsidR="00CE4952" w:rsidRDefault="00000000" w:rsidP="0047253E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DF02FF7" wp14:editId="326D0194">
            <wp:extent cx="5906770" cy="25971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0677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C3F9" w14:textId="77777777" w:rsidR="00CE4952" w:rsidRDefault="00000000" w:rsidP="0047253E">
      <w:pPr>
        <w:pStyle w:val="a5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Рисунок 1. Карта Брюховецкого района</w:t>
      </w:r>
    </w:p>
    <w:p w14:paraId="371B1FEF" w14:textId="77777777" w:rsidR="0047253E" w:rsidRDefault="0047253E" w:rsidP="0047253E">
      <w:pPr>
        <w:pStyle w:val="a5"/>
        <w:spacing w:line="240" w:lineRule="auto"/>
        <w:ind w:firstLine="0"/>
        <w:jc w:val="center"/>
        <w:rPr>
          <w:b/>
          <w:bCs/>
        </w:rPr>
      </w:pPr>
    </w:p>
    <w:p w14:paraId="1C7B8329" w14:textId="77777777" w:rsidR="0047253E" w:rsidRDefault="0047253E" w:rsidP="0047253E">
      <w:pPr>
        <w:pStyle w:val="a5"/>
        <w:spacing w:line="240" w:lineRule="auto"/>
        <w:ind w:firstLine="0"/>
        <w:jc w:val="center"/>
        <w:rPr>
          <w:b/>
          <w:bCs/>
        </w:rPr>
      </w:pPr>
    </w:p>
    <w:p w14:paraId="0B464C8D" w14:textId="77777777" w:rsidR="0047253E" w:rsidRDefault="0047253E" w:rsidP="0047253E">
      <w:pPr>
        <w:pStyle w:val="a5"/>
        <w:spacing w:line="240" w:lineRule="auto"/>
        <w:ind w:firstLine="0"/>
        <w:jc w:val="center"/>
        <w:rPr>
          <w:b/>
          <w:bCs/>
        </w:rPr>
      </w:pPr>
    </w:p>
    <w:p w14:paraId="71C122FB" w14:textId="77777777" w:rsidR="0047253E" w:rsidRDefault="0047253E" w:rsidP="0047253E">
      <w:pPr>
        <w:pStyle w:val="a5"/>
        <w:spacing w:line="240" w:lineRule="auto"/>
        <w:ind w:firstLine="0"/>
        <w:jc w:val="center"/>
      </w:pPr>
    </w:p>
    <w:p w14:paraId="5E24E57F" w14:textId="77777777" w:rsidR="00CE4952" w:rsidRDefault="00000000" w:rsidP="00787B04">
      <w:pPr>
        <w:pStyle w:val="a5"/>
        <w:spacing w:line="276" w:lineRule="auto"/>
        <w:ind w:firstLine="0"/>
        <w:jc w:val="both"/>
      </w:pPr>
      <w:r>
        <w:t>Настоящим природным богатством муниципалитета являются высокоплодородные черноземы и благоприятные климатические условия, что определяет развитие агропромышленного комплекса. Отраслевой специализацией Брюховецкого района является сельское хозяйство, которое служит одной из важнейших областей материального производства. На полях</w:t>
      </w:r>
    </w:p>
    <w:p w14:paraId="7C0B167C" w14:textId="77777777" w:rsidR="0047253E" w:rsidRDefault="00000000" w:rsidP="00787B04">
      <w:pPr>
        <w:pStyle w:val="11"/>
        <w:spacing w:after="160" w:line="276" w:lineRule="auto"/>
        <w:ind w:firstLine="0"/>
        <w:jc w:val="both"/>
      </w:pPr>
      <w:r>
        <w:t>района выращивают сельскохозяйственные культуры, такие как: сахарная свекла, подсолнечник, озимые ячмень и пшеница, кукуруза на силос и на зерно. На протяжении нескольких лет показатели в отрасли животноводства и растениеводства занимают лидирующие позиции в крае.</w:t>
      </w:r>
    </w:p>
    <w:p w14:paraId="3680381C" w14:textId="32AC05D2" w:rsidR="00CE4952" w:rsidRDefault="00000000" w:rsidP="00787B04">
      <w:pPr>
        <w:pStyle w:val="11"/>
        <w:spacing w:after="160" w:line="276" w:lineRule="auto"/>
        <w:ind w:firstLine="0"/>
        <w:jc w:val="both"/>
      </w:pPr>
      <w:r>
        <w:t>В состав района входят восемь сельских округов. В таблице 1 более подробно рассмотрим их структуру.</w:t>
      </w:r>
    </w:p>
    <w:p w14:paraId="6FF566DB" w14:textId="77777777" w:rsidR="00CE4952" w:rsidRDefault="00000000" w:rsidP="0047253E">
      <w:pPr>
        <w:pStyle w:val="11"/>
        <w:spacing w:line="240" w:lineRule="auto"/>
        <w:ind w:firstLine="0"/>
        <w:jc w:val="right"/>
      </w:pPr>
      <w:r>
        <w:rPr>
          <w:b/>
          <w:bCs/>
        </w:rPr>
        <w:t>Таблица 1.</w:t>
      </w:r>
    </w:p>
    <w:p w14:paraId="3477D3D9" w14:textId="77777777" w:rsidR="00CE4952" w:rsidRDefault="00000000" w:rsidP="0047253E">
      <w:pPr>
        <w:pStyle w:val="11"/>
        <w:spacing w:line="240" w:lineRule="auto"/>
        <w:ind w:left="2120" w:firstLine="0"/>
      </w:pPr>
      <w:r>
        <w:rPr>
          <w:b/>
          <w:bCs/>
        </w:rPr>
        <w:t>Административное устройство сельских округов</w:t>
      </w:r>
    </w:p>
    <w:p w14:paraId="74070212" w14:textId="77777777" w:rsidR="00CE4952" w:rsidRDefault="00000000" w:rsidP="0047253E">
      <w:pPr>
        <w:pStyle w:val="10"/>
        <w:keepNext/>
        <w:keepLines/>
        <w:spacing w:after="140" w:line="240" w:lineRule="auto"/>
      </w:pPr>
      <w:bookmarkStart w:id="0" w:name="bookmark2"/>
      <w:r>
        <w:t>Брюховецкого района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2693"/>
        <w:gridCol w:w="3835"/>
      </w:tblGrid>
      <w:tr w:rsidR="00CE4952" w14:paraId="6A5A9A2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76F5D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82253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округ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96DF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963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населенного пункта</w:t>
            </w:r>
          </w:p>
        </w:tc>
      </w:tr>
      <w:tr w:rsidR="00CE4952" w14:paraId="471FFDA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7FD5E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FD20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Брюховецкое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8DF9D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Брюховецкая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3CB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станица,административный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</w:t>
            </w:r>
          </w:p>
        </w:tc>
      </w:tr>
      <w:tr w:rsidR="00CE4952" w14:paraId="235D386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5402EF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0154ED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3FA96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Гарбузовая</w:t>
            </w:r>
            <w:proofErr w:type="spellEnd"/>
            <w:r>
              <w:rPr>
                <w:sz w:val="24"/>
                <w:szCs w:val="24"/>
              </w:rPr>
              <w:t xml:space="preserve"> Балка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3B5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5C2644B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4A17DE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8285EE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8AC9E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Имерницин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E2D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794CA67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67001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39C33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C0F19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Кавказский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BD8E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54C5F0A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75B5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FF5D12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25DD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Звезда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70D4C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2808518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AF1568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D51A95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9C43C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Нива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003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44B2638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2D2779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02EF6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683B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Поляна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B53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65BDE2D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A22C5C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8C7CDF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F3A5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Кубань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33AA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0396705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B42307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0A3F9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F7EE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DF3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4FE96D4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61422D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34A07F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E1469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C5AD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7172A81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11A75D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4E7693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7AC6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Привольный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FFA9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5C0F352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A6A4CA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0CB9AA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B984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EC3B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18C9F42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76E8F8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44DBB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6DE6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Чкалова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8BE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356CB8E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7A6AD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20B06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Батуринское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5DA64B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Батуринская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5F2B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станица, административный центр</w:t>
            </w:r>
          </w:p>
        </w:tc>
      </w:tr>
      <w:tr w:rsidR="00CE4952" w14:paraId="11DE7B3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FD7BC9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82A502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1398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Зозова</w:t>
            </w:r>
            <w:proofErr w:type="spellEnd"/>
            <w:r>
              <w:rPr>
                <w:sz w:val="24"/>
                <w:szCs w:val="24"/>
              </w:rPr>
              <w:t xml:space="preserve"> Балка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0CC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648CB96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8E54A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F0FD3A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FA6DB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2B7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4337ED4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B1DACC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237BEF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3FAA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2D4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</w:p>
        </w:tc>
      </w:tr>
      <w:tr w:rsidR="00CE4952" w14:paraId="26719A0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7158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2FB7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Большебейсугское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51EDA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Бейсуг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744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CE4952" w14:paraId="234868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2F1C7D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64E3B6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0CA8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Приречное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ADC6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CE4952" w14:paraId="49C7A5C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EC8BC8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BB3DCA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3E48D3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Харьково</w:t>
            </w:r>
            <w:proofErr w:type="spellEnd"/>
            <w:r>
              <w:rPr>
                <w:sz w:val="24"/>
                <w:szCs w:val="24"/>
              </w:rPr>
              <w:t>-Полтавское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835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CE4952" w14:paraId="4B53187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EAE5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2EF3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EC506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Переясловская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670C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станица, административный центр</w:t>
            </w:r>
          </w:p>
        </w:tc>
      </w:tr>
      <w:tr w:rsidR="00CE4952" w14:paraId="2C4DAF2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DE76A7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AD44F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FCD45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Соповая</w:t>
            </w:r>
            <w:proofErr w:type="spellEnd"/>
            <w:r>
              <w:rPr>
                <w:sz w:val="24"/>
                <w:szCs w:val="24"/>
              </w:rPr>
              <w:t xml:space="preserve"> Балка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792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20C57B5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44F535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7FD921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9AFE3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Встречный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7CB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</w:p>
        </w:tc>
      </w:tr>
      <w:tr w:rsidR="00CE4952" w14:paraId="3D1A905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9F87F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F00F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Чепигинское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4117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Чепигинская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EDC0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станица, административный центр</w:t>
            </w:r>
          </w:p>
        </w:tc>
      </w:tr>
      <w:tr w:rsidR="00CE4952" w14:paraId="3A5A65D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20371E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F47C0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6006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Киновия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A6C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29DB46A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21BF6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775F3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74ACFD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Лебяжий Остров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4B3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</w:p>
        </w:tc>
      </w:tr>
      <w:tr w:rsidR="00CE4952" w14:paraId="6FA119A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31A3E5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69695F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C51E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Лиманский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F67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</w:p>
        </w:tc>
      </w:tr>
      <w:tr w:rsidR="00CE4952" w14:paraId="55AC73D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610165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7F3352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08A0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Раздольный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4C6B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</w:t>
            </w:r>
          </w:p>
        </w:tc>
      </w:tr>
      <w:tr w:rsidR="00CE4952" w14:paraId="2EE3061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5108A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86DA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Новоджерелиевское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277C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Новоджерелиевская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8FEC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станица, административный центр</w:t>
            </w:r>
          </w:p>
        </w:tc>
      </w:tr>
      <w:tr w:rsidR="00CE4952" w14:paraId="654572F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6C71B2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2AA5C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E4618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Бейсугское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3C2D0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CE4952" w14:paraId="74F528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58398F" w14:textId="77777777" w:rsidR="00CE4952" w:rsidRDefault="00CE4952" w:rsidP="0047253E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A4F5E5" w14:textId="77777777" w:rsidR="00CE4952" w:rsidRDefault="00CE4952" w:rsidP="0047253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7A2EF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Челюскинец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1B89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</w:t>
            </w:r>
          </w:p>
        </w:tc>
      </w:tr>
      <w:tr w:rsidR="00CE4952" w14:paraId="2A82542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E8FA9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A48B2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3A9B5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Село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264D1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CE4952" w14:paraId="10BC28EA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35F24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5D567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Свободненское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8846C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D8F5" w14:textId="77777777" w:rsidR="00CE4952" w:rsidRDefault="00000000" w:rsidP="0047253E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</w:tbl>
    <w:p w14:paraId="762307F5" w14:textId="77777777" w:rsidR="00787B04" w:rsidRDefault="00787B04" w:rsidP="00787B04">
      <w:pPr>
        <w:pStyle w:val="11"/>
        <w:spacing w:line="240" w:lineRule="auto"/>
        <w:ind w:firstLine="0"/>
        <w:jc w:val="both"/>
      </w:pPr>
    </w:p>
    <w:p w14:paraId="6277DEDC" w14:textId="45089AAF" w:rsidR="00787B04" w:rsidRPr="00787B04" w:rsidRDefault="00000000" w:rsidP="00787B04">
      <w:pPr>
        <w:pStyle w:val="11"/>
        <w:spacing w:line="240" w:lineRule="auto"/>
        <w:ind w:firstLine="0"/>
        <w:jc w:val="both"/>
        <w:rPr>
          <w:color w:val="auto"/>
        </w:rPr>
      </w:pPr>
      <w:r>
        <w:t>В земельный фонд района входят все земли, находящиеся в его пределах. Земельный фонд в зависимости от природных качеств и</w:t>
      </w:r>
      <w:r w:rsidR="00787B04" w:rsidRPr="00787B04">
        <w:t xml:space="preserve"> </w:t>
      </w:r>
      <w:r w:rsidR="00787B04" w:rsidRPr="00787B04">
        <w:t>экономической ценности делится на 7 целевых категорий: сельскохозяйственного назначения; населенных пунктов; промышленности, энергетики, транспорта и иного назначения; лесного фонда; водного фонда; рекреационного природоохранного, историко-культурного значения; земли запаса [1].</w:t>
      </w:r>
    </w:p>
    <w:p w14:paraId="2BAD83AD" w14:textId="77777777" w:rsidR="00787B04" w:rsidRDefault="00787B04" w:rsidP="00787B04">
      <w:pPr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B04">
        <w:rPr>
          <w:rFonts w:ascii="Times New Roman" w:eastAsia="Times New Roman" w:hAnsi="Times New Roman" w:cs="Times New Roman"/>
          <w:sz w:val="28"/>
          <w:szCs w:val="28"/>
        </w:rPr>
        <w:t>Распределение земельного фонда МО Брюховецкий район по категориям земель за период с 2010 г. по 2017 г. можно проследить в таблице 2.</w:t>
      </w:r>
    </w:p>
    <w:p w14:paraId="05890279" w14:textId="77777777" w:rsidR="00787B04" w:rsidRDefault="00787B04" w:rsidP="00787B04">
      <w:pPr>
        <w:pStyle w:val="11"/>
        <w:spacing w:line="240" w:lineRule="auto"/>
        <w:ind w:firstLine="0"/>
        <w:jc w:val="right"/>
      </w:pPr>
      <w:r>
        <w:rPr>
          <w:b/>
          <w:bCs/>
        </w:rPr>
        <w:t>Таблица 2.</w:t>
      </w:r>
    </w:p>
    <w:p w14:paraId="74308923" w14:textId="77777777" w:rsidR="00787B04" w:rsidRDefault="00787B04" w:rsidP="00787B04">
      <w:pPr>
        <w:pStyle w:val="10"/>
        <w:keepNext/>
        <w:keepLines/>
        <w:spacing w:line="240" w:lineRule="auto"/>
      </w:pPr>
      <w:bookmarkStart w:id="1" w:name="bookmark4"/>
      <w:r>
        <w:t>Распределение земель Брюховецкого района по категориям</w:t>
      </w:r>
      <w:r>
        <w:br/>
        <w:t>земельного фонда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1138"/>
        <w:gridCol w:w="1133"/>
        <w:gridCol w:w="1133"/>
        <w:gridCol w:w="1171"/>
      </w:tblGrid>
      <w:tr w:rsidR="00787B04" w14:paraId="1C38DBDA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09F1DD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земель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05F5C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72F7A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53A1B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EF09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87B04" w14:paraId="737D1371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FAC8" w14:textId="77777777" w:rsidR="00787B04" w:rsidRDefault="00787B04" w:rsidP="003F3924">
            <w:pPr>
              <w:rPr>
                <w:sz w:val="10"/>
                <w:szCs w:val="1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FBA86" w14:textId="77777777" w:rsidR="00787B04" w:rsidRDefault="00787B04" w:rsidP="003F3924">
            <w:pPr>
              <w:pStyle w:val="a7"/>
              <w:spacing w:line="240" w:lineRule="auto"/>
              <w:ind w:firstLine="9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87CA" w14:textId="77777777" w:rsidR="00787B04" w:rsidRDefault="00787B04" w:rsidP="003F3924">
            <w:pPr>
              <w:pStyle w:val="a7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87B04" w14:paraId="6597D78A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FC5B2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 с.-х. назначения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00A05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D18D0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DC9D6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4B2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83,52</w:t>
            </w:r>
          </w:p>
        </w:tc>
      </w:tr>
      <w:tr w:rsidR="00787B04" w14:paraId="5DB47CA0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4B21C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1A201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0E54C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93B6C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B86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</w:t>
            </w:r>
          </w:p>
        </w:tc>
      </w:tr>
      <w:tr w:rsidR="00787B04" w14:paraId="2B3D49D0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1DE1C2" w14:textId="77777777" w:rsidR="00787B04" w:rsidRDefault="00787B04" w:rsidP="003F3924">
            <w:pPr>
              <w:pStyle w:val="a7"/>
              <w:tabs>
                <w:tab w:val="left" w:pos="1090"/>
                <w:tab w:val="left" w:pos="3418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</w:t>
            </w:r>
            <w:r>
              <w:rPr>
                <w:sz w:val="24"/>
                <w:szCs w:val="24"/>
              </w:rPr>
              <w:tab/>
              <w:t>промышленности,</w:t>
            </w:r>
            <w:r>
              <w:rPr>
                <w:sz w:val="24"/>
                <w:szCs w:val="24"/>
              </w:rPr>
              <w:tab/>
              <w:t>энергетики,</w:t>
            </w:r>
          </w:p>
          <w:p w14:paraId="456AD54C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транспорта, связи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5AE56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DD808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58CFD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96D5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787B04" w14:paraId="06A6264F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581A2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особо охраняемых территорий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B1239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6DD8A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DBFE4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4F9E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  <w:tr w:rsidR="00787B04" w14:paraId="5B819F1E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86A3C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048DA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7B0DB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89D59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265D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787B04" w14:paraId="094E293A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219F1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69F670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FEFE5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2E96D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E25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8,51</w:t>
            </w:r>
          </w:p>
        </w:tc>
      </w:tr>
      <w:tr w:rsidR="00787B04" w14:paraId="72806D0D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04A00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запаса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390C2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52324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1EC8D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A35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87B04" w14:paraId="125F37BB" w14:textId="77777777" w:rsidTr="003F392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477D8" w14:textId="77777777" w:rsidR="00787B04" w:rsidRDefault="00787B04" w:rsidP="003F392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земель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67781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36820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E92C8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BF93" w14:textId="77777777" w:rsidR="00787B04" w:rsidRDefault="00787B04" w:rsidP="003F3924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9E9C5CA" w14:textId="77777777" w:rsidR="00787B04" w:rsidRDefault="00787B04" w:rsidP="00787B04">
      <w:pPr>
        <w:spacing w:after="459"/>
      </w:pPr>
    </w:p>
    <w:p w14:paraId="6F7F666B" w14:textId="77777777" w:rsidR="00787B04" w:rsidRPr="00787B04" w:rsidRDefault="00787B04" w:rsidP="00787B04">
      <w:pPr>
        <w:ind w:firstLine="8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FB15657" w14:textId="3AA150F3" w:rsidR="00CE4952" w:rsidRDefault="00CE4952" w:rsidP="0047253E">
      <w:pPr>
        <w:pStyle w:val="11"/>
        <w:spacing w:after="80" w:line="240" w:lineRule="auto"/>
        <w:ind w:firstLine="960"/>
      </w:pPr>
    </w:p>
    <w:p w14:paraId="7AE2DF8A" w14:textId="77777777" w:rsidR="0047253E" w:rsidRDefault="0047253E" w:rsidP="0047253E">
      <w:pPr>
        <w:pStyle w:val="11"/>
        <w:spacing w:after="80" w:line="240" w:lineRule="auto"/>
        <w:ind w:firstLine="0"/>
        <w:sectPr w:rsidR="0047253E">
          <w:footerReference w:type="default" r:id="rId8"/>
          <w:pgSz w:w="11900" w:h="16840"/>
          <w:pgMar w:top="1129" w:right="795" w:bottom="1342" w:left="1610" w:header="701" w:footer="3" w:gutter="0"/>
          <w:pgNumType w:start="1"/>
          <w:cols w:space="720"/>
          <w:noEndnote/>
          <w:docGrid w:linePitch="360"/>
        </w:sectPr>
      </w:pPr>
    </w:p>
    <w:p w14:paraId="097F6289" w14:textId="77777777" w:rsidR="00CE4952" w:rsidRDefault="00000000" w:rsidP="0047253E">
      <w:pPr>
        <w:pStyle w:val="11"/>
        <w:spacing w:line="240" w:lineRule="auto"/>
        <w:ind w:firstLine="880"/>
        <w:jc w:val="both"/>
      </w:pPr>
      <w:r>
        <w:lastRenderedPageBreak/>
        <w:t>Анализируя таблицу 2 видно, что за последние семь лет произошли изменения. В 2017 году земель сельскохозяйственного назначения стало меньше, чем в 2010 на 268 га, а земли населенных пунктов увеличились на 275 га. Эта категория увеличилась в связи с тем, что населенный пункт расширяет свои границы. Земли особо охраняемых территорий в районе отсутствуют.</w:t>
      </w:r>
    </w:p>
    <w:p w14:paraId="703FB881" w14:textId="77777777" w:rsidR="00787B04" w:rsidRDefault="00000000" w:rsidP="00787B04">
      <w:pPr>
        <w:pStyle w:val="11"/>
        <w:spacing w:line="240" w:lineRule="auto"/>
        <w:ind w:firstLine="0"/>
        <w:jc w:val="both"/>
      </w:pPr>
      <w:r>
        <w:t xml:space="preserve">Площадь района осталась без изменения, несмотря на то, что произошли изменения в площадях земель населенных пунктов и </w:t>
      </w:r>
      <w:proofErr w:type="gramStart"/>
      <w:r>
        <w:t xml:space="preserve">земель </w:t>
      </w:r>
      <w:r w:rsidR="00787B04">
        <w:t xml:space="preserve"> </w:t>
      </w:r>
      <w:r w:rsidR="00787B04">
        <w:t>сельскохозяйственного</w:t>
      </w:r>
      <w:proofErr w:type="gramEnd"/>
      <w:r w:rsidR="00787B04">
        <w:t xml:space="preserve"> значения. А также видно, что в районе начинает проводиться работа по улучшению земель запаса и использованию их для строительства.</w:t>
      </w:r>
    </w:p>
    <w:p w14:paraId="57961A55" w14:textId="77777777" w:rsidR="00787B04" w:rsidRDefault="00787B04" w:rsidP="00787B04">
      <w:pPr>
        <w:pStyle w:val="11"/>
        <w:spacing w:after="480" w:line="240" w:lineRule="auto"/>
        <w:ind w:firstLine="860"/>
        <w:jc w:val="both"/>
      </w:pPr>
      <w:r>
        <w:t>Каждая категория земельного фонда состоит из земельных угодий [2, 3]. На рисунке 2 рассмотрим динамику земель с.-х. назначения по видам с.-х. угодий.</w:t>
      </w:r>
    </w:p>
    <w:p w14:paraId="5070002E" w14:textId="77777777" w:rsidR="00CE4952" w:rsidRDefault="00CE4952" w:rsidP="0047253E">
      <w:pPr>
        <w:pStyle w:val="11"/>
        <w:spacing w:line="240" w:lineRule="auto"/>
        <w:ind w:firstLine="880"/>
        <w:jc w:val="both"/>
        <w:rPr>
          <w:sz w:val="22"/>
          <w:szCs w:val="22"/>
        </w:rPr>
      </w:pPr>
    </w:p>
    <w:p w14:paraId="76F3C9EE" w14:textId="3F61A3C7" w:rsidR="00787B04" w:rsidRDefault="00787B04" w:rsidP="0047253E">
      <w:pPr>
        <w:pStyle w:val="11"/>
        <w:spacing w:line="240" w:lineRule="auto"/>
        <w:ind w:firstLine="880"/>
        <w:jc w:val="both"/>
        <w:rPr>
          <w:sz w:val="22"/>
          <w:szCs w:val="22"/>
        </w:rPr>
        <w:sectPr w:rsidR="00787B04">
          <w:footerReference w:type="default" r:id="rId9"/>
          <w:pgSz w:w="11900" w:h="16840"/>
          <w:pgMar w:top="1129" w:right="813" w:bottom="387" w:left="1664" w:header="701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1FD4D798" wp14:editId="435FB4F1">
            <wp:extent cx="5132705" cy="483997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13270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2F15" w14:textId="01CDAA81" w:rsidR="00CE4952" w:rsidRDefault="00CE4952" w:rsidP="0047253E">
      <w:pPr>
        <w:jc w:val="center"/>
        <w:rPr>
          <w:sz w:val="2"/>
          <w:szCs w:val="2"/>
        </w:rPr>
      </w:pPr>
    </w:p>
    <w:p w14:paraId="0CF92CCF" w14:textId="77777777" w:rsidR="00CE4952" w:rsidRDefault="00000000" w:rsidP="0047253E">
      <w:pPr>
        <w:pStyle w:val="a5"/>
        <w:spacing w:line="240" w:lineRule="auto"/>
        <w:ind w:firstLine="0"/>
        <w:jc w:val="center"/>
      </w:pPr>
      <w:r>
        <w:rPr>
          <w:b/>
          <w:bCs/>
        </w:rPr>
        <w:t>Рисунок 2. Динамика изменения площади земель по видам сельскохозяйственных угодий МО Брюховецкий район</w:t>
      </w:r>
    </w:p>
    <w:p w14:paraId="1C767FB1" w14:textId="77777777" w:rsidR="00787B04" w:rsidRDefault="00787B04" w:rsidP="0047253E">
      <w:pPr>
        <w:pStyle w:val="a5"/>
        <w:spacing w:line="240" w:lineRule="auto"/>
        <w:ind w:firstLine="0"/>
        <w:jc w:val="both"/>
      </w:pPr>
    </w:p>
    <w:p w14:paraId="327574CD" w14:textId="77777777" w:rsidR="00787B04" w:rsidRDefault="00000000" w:rsidP="00787B04">
      <w:pPr>
        <w:pStyle w:val="11"/>
        <w:spacing w:line="240" w:lineRule="auto"/>
        <w:ind w:firstLine="0"/>
        <w:jc w:val="both"/>
      </w:pPr>
      <w:r>
        <w:t>Из рисунка 2 видно, что из всех сельскохозяйственных угодий пашня занимает наибольшую площадь, которая в период с 2010 года по 2017 год уменьшилась на 172 га. Несмотря на это уменьшение в площади она является</w:t>
      </w:r>
      <w:r w:rsidR="00787B04">
        <w:t xml:space="preserve"> важным </w:t>
      </w:r>
      <w:proofErr w:type="spellStart"/>
      <w:r w:rsidR="00787B04">
        <w:t>с.х</w:t>
      </w:r>
      <w:proofErr w:type="spellEnd"/>
      <w:r w:rsidR="00787B04">
        <w:t xml:space="preserve">. </w:t>
      </w:r>
      <w:r w:rsidR="00787B04">
        <w:t xml:space="preserve">угодьем, которое предназначено </w:t>
      </w:r>
      <w:r w:rsidR="00787B04">
        <w:t xml:space="preserve">под посевы </w:t>
      </w:r>
      <w:r w:rsidR="00787B04">
        <w:t>сельскохозяйственных культур. Также необходимо для поддержания и сохранения плодородия проводить мониторинг земель на государственном уровне и соблюдать комплекс мер по рациональному использованию и охране почв [4, 5]. Многолетние насаждения уменьшились на 97 га, а площадь пастбищ увеличилась на 4 га.</w:t>
      </w:r>
    </w:p>
    <w:p w14:paraId="5F0EA3BA" w14:textId="77777777" w:rsidR="00787B04" w:rsidRDefault="00787B04" w:rsidP="00787B04">
      <w:pPr>
        <w:pStyle w:val="11"/>
        <w:spacing w:line="240" w:lineRule="auto"/>
        <w:ind w:firstLine="720"/>
        <w:jc w:val="both"/>
      </w:pPr>
      <w:r>
        <w:t>Проведя анализ земельного фонда Брюховецкого района видно, что за отчетные года за счет уменьшения земель с.-х. назначения увеличились земли населенных пунктов, в связи с тем, что идет расширение границ поселений. Площадь пашни уменьшилась, но плодородные черноземные почвы позволяют району сохранить позицию одного из крупных производителей и поставщиков сельскохозяйственной продукции в крае. Несколько лет подряд район занимает лидирующее место по урожайности зернобобовых и зерновых культур.</w:t>
      </w:r>
    </w:p>
    <w:p w14:paraId="4FAC0CCE" w14:textId="77777777" w:rsidR="00787B04" w:rsidRPr="0047253E" w:rsidRDefault="00787B04" w:rsidP="00787B04">
      <w:pPr>
        <w:pStyle w:val="10"/>
        <w:keepNext/>
        <w:keepLines/>
        <w:spacing w:line="240" w:lineRule="auto"/>
        <w:rPr>
          <w:sz w:val="24"/>
          <w:szCs w:val="24"/>
        </w:rPr>
      </w:pPr>
      <w:bookmarkStart w:id="2" w:name="bookmark6"/>
      <w:r w:rsidRPr="0047253E">
        <w:rPr>
          <w:sz w:val="24"/>
          <w:szCs w:val="24"/>
        </w:rPr>
        <w:t>Использованные источники:</w:t>
      </w:r>
      <w:bookmarkEnd w:id="2"/>
    </w:p>
    <w:p w14:paraId="16742CCE" w14:textId="77777777" w:rsidR="00787B04" w:rsidRPr="0047253E" w:rsidRDefault="00787B04" w:rsidP="00787B04">
      <w:pPr>
        <w:pStyle w:val="11"/>
        <w:numPr>
          <w:ilvl w:val="0"/>
          <w:numId w:val="1"/>
        </w:numPr>
        <w:tabs>
          <w:tab w:val="left" w:pos="1041"/>
          <w:tab w:val="left" w:pos="2626"/>
          <w:tab w:val="left" w:pos="4469"/>
          <w:tab w:val="left" w:pos="6067"/>
          <w:tab w:val="left" w:pos="8333"/>
        </w:tabs>
        <w:spacing w:line="240" w:lineRule="auto"/>
        <w:ind w:firstLine="720"/>
        <w:jc w:val="both"/>
        <w:rPr>
          <w:sz w:val="24"/>
          <w:szCs w:val="24"/>
        </w:rPr>
      </w:pPr>
      <w:r w:rsidRPr="0047253E">
        <w:rPr>
          <w:sz w:val="24"/>
          <w:szCs w:val="24"/>
        </w:rPr>
        <w:t xml:space="preserve">"Земельный кодекс Российской Федерации" от 25.10.2001 </w:t>
      </w:r>
      <w:r w:rsidRPr="0047253E">
        <w:rPr>
          <w:sz w:val="24"/>
          <w:szCs w:val="24"/>
          <w:lang w:val="en-US" w:eastAsia="en-US" w:bidi="en-US"/>
        </w:rPr>
        <w:t>N</w:t>
      </w:r>
      <w:r w:rsidRPr="0047253E">
        <w:rPr>
          <w:sz w:val="24"/>
          <w:szCs w:val="24"/>
          <w:lang w:eastAsia="en-US" w:bidi="en-US"/>
        </w:rPr>
        <w:t xml:space="preserve"> </w:t>
      </w:r>
      <w:r w:rsidRPr="0047253E">
        <w:rPr>
          <w:sz w:val="24"/>
          <w:szCs w:val="24"/>
        </w:rPr>
        <w:t>136- ФЗ (ред. от 31.12.2017) [Электронный ресурс] // Министерство сельского хозяйства</w:t>
      </w:r>
      <w:r w:rsidRPr="0047253E">
        <w:rPr>
          <w:sz w:val="24"/>
          <w:szCs w:val="24"/>
        </w:rPr>
        <w:tab/>
        <w:t>РФ</w:t>
      </w:r>
      <w:r w:rsidRPr="0047253E">
        <w:rPr>
          <w:sz w:val="24"/>
          <w:szCs w:val="24"/>
        </w:rPr>
        <w:tab/>
        <w:t>-</w:t>
      </w:r>
      <w:r w:rsidRPr="0047253E">
        <w:rPr>
          <w:sz w:val="24"/>
          <w:szCs w:val="24"/>
        </w:rPr>
        <w:tab/>
        <w:t>Режим</w:t>
      </w:r>
      <w:r w:rsidRPr="0047253E">
        <w:rPr>
          <w:sz w:val="24"/>
          <w:szCs w:val="24"/>
        </w:rPr>
        <w:tab/>
        <w:t>доступа:</w:t>
      </w:r>
    </w:p>
    <w:p w14:paraId="01E798E1" w14:textId="77777777" w:rsidR="00787B04" w:rsidRPr="0047253E" w:rsidRDefault="00787B04" w:rsidP="00787B04">
      <w:pPr>
        <w:pStyle w:val="11"/>
        <w:spacing w:line="240" w:lineRule="auto"/>
        <w:ind w:firstLine="0"/>
        <w:jc w:val="both"/>
        <w:rPr>
          <w:sz w:val="24"/>
          <w:szCs w:val="24"/>
        </w:rPr>
      </w:pPr>
      <w:hyperlink r:id="rId11" w:history="1">
        <w:r w:rsidRPr="0047253E">
          <w:rPr>
            <w:sz w:val="24"/>
            <w:szCs w:val="24"/>
            <w:lang w:val="en-US" w:eastAsia="en-US" w:bidi="en-US"/>
          </w:rPr>
          <w:t>http</w:t>
        </w:r>
        <w:r w:rsidRPr="0047253E">
          <w:rPr>
            <w:sz w:val="24"/>
            <w:szCs w:val="24"/>
            <w:lang w:eastAsia="en-US" w:bidi="en-US"/>
          </w:rPr>
          <w:t>://</w:t>
        </w:r>
        <w:r w:rsidRPr="0047253E">
          <w:rPr>
            <w:sz w:val="24"/>
            <w:szCs w:val="24"/>
            <w:lang w:val="en-US" w:eastAsia="en-US" w:bidi="en-US"/>
          </w:rPr>
          <w:t>www</w:t>
        </w:r>
        <w:r w:rsidRPr="0047253E">
          <w:rPr>
            <w:sz w:val="24"/>
            <w:szCs w:val="24"/>
            <w:lang w:eastAsia="en-US" w:bidi="en-US"/>
          </w:rPr>
          <w:t>.</w:t>
        </w:r>
        <w:r w:rsidRPr="0047253E">
          <w:rPr>
            <w:sz w:val="24"/>
            <w:szCs w:val="24"/>
            <w:lang w:val="en-US" w:eastAsia="en-US" w:bidi="en-US"/>
          </w:rPr>
          <w:t>consultant</w:t>
        </w:r>
        <w:r w:rsidRPr="0047253E">
          <w:rPr>
            <w:sz w:val="24"/>
            <w:szCs w:val="24"/>
            <w:lang w:eastAsia="en-US" w:bidi="en-US"/>
          </w:rPr>
          <w:t>.</w:t>
        </w:r>
        <w:proofErr w:type="spellStart"/>
        <w:r w:rsidRPr="0047253E">
          <w:rPr>
            <w:sz w:val="24"/>
            <w:szCs w:val="24"/>
            <w:lang w:val="en-US" w:eastAsia="en-US" w:bidi="en-US"/>
          </w:rPr>
          <w:t>ru</w:t>
        </w:r>
        <w:proofErr w:type="spellEnd"/>
        <w:r w:rsidRPr="0047253E">
          <w:rPr>
            <w:sz w:val="24"/>
            <w:szCs w:val="24"/>
            <w:lang w:eastAsia="en-US" w:bidi="en-US"/>
          </w:rPr>
          <w:t>/</w:t>
        </w:r>
        <w:r w:rsidRPr="0047253E">
          <w:rPr>
            <w:sz w:val="24"/>
            <w:szCs w:val="24"/>
            <w:lang w:val="en-US" w:eastAsia="en-US" w:bidi="en-US"/>
          </w:rPr>
          <w:t>document</w:t>
        </w:r>
        <w:r w:rsidRPr="0047253E">
          <w:rPr>
            <w:sz w:val="24"/>
            <w:szCs w:val="24"/>
            <w:lang w:eastAsia="en-US" w:bidi="en-US"/>
          </w:rPr>
          <w:t>/</w:t>
        </w:r>
        <w:r w:rsidRPr="0047253E">
          <w:rPr>
            <w:sz w:val="24"/>
            <w:szCs w:val="24"/>
            <w:lang w:val="en-US" w:eastAsia="en-US" w:bidi="en-US"/>
          </w:rPr>
          <w:t>cons</w:t>
        </w:r>
        <w:r w:rsidRPr="0047253E">
          <w:rPr>
            <w:sz w:val="24"/>
            <w:szCs w:val="24"/>
            <w:lang w:eastAsia="en-US" w:bidi="en-US"/>
          </w:rPr>
          <w:t>_</w:t>
        </w:r>
        <w:r w:rsidRPr="0047253E">
          <w:rPr>
            <w:sz w:val="24"/>
            <w:szCs w:val="24"/>
            <w:lang w:val="en-US" w:eastAsia="en-US" w:bidi="en-US"/>
          </w:rPr>
          <w:t>doc</w:t>
        </w:r>
        <w:r w:rsidRPr="0047253E">
          <w:rPr>
            <w:sz w:val="24"/>
            <w:szCs w:val="24"/>
            <w:lang w:eastAsia="en-US" w:bidi="en-US"/>
          </w:rPr>
          <w:t>_</w:t>
        </w:r>
        <w:r w:rsidRPr="0047253E">
          <w:rPr>
            <w:sz w:val="24"/>
            <w:szCs w:val="24"/>
            <w:lang w:val="en-US" w:eastAsia="en-US" w:bidi="en-US"/>
          </w:rPr>
          <w:t>LAW</w:t>
        </w:r>
        <w:r w:rsidRPr="0047253E">
          <w:rPr>
            <w:sz w:val="24"/>
            <w:szCs w:val="24"/>
            <w:lang w:eastAsia="en-US" w:bidi="en-US"/>
          </w:rPr>
          <w:t>_33773/</w:t>
        </w:r>
      </w:hyperlink>
    </w:p>
    <w:p w14:paraId="2CE0B280" w14:textId="77777777" w:rsidR="00787B04" w:rsidRPr="0047253E" w:rsidRDefault="00787B04" w:rsidP="00787B04">
      <w:pPr>
        <w:pStyle w:val="11"/>
        <w:numPr>
          <w:ilvl w:val="0"/>
          <w:numId w:val="1"/>
        </w:numPr>
        <w:tabs>
          <w:tab w:val="left" w:pos="1738"/>
        </w:tabs>
        <w:spacing w:line="240" w:lineRule="auto"/>
        <w:ind w:firstLine="720"/>
        <w:jc w:val="both"/>
        <w:rPr>
          <w:sz w:val="24"/>
          <w:szCs w:val="24"/>
        </w:rPr>
      </w:pPr>
      <w:proofErr w:type="spellStart"/>
      <w:r w:rsidRPr="0047253E">
        <w:rPr>
          <w:sz w:val="24"/>
          <w:szCs w:val="24"/>
        </w:rPr>
        <w:t>Виднов</w:t>
      </w:r>
      <w:proofErr w:type="spellEnd"/>
      <w:r w:rsidRPr="0047253E">
        <w:rPr>
          <w:sz w:val="24"/>
          <w:szCs w:val="24"/>
        </w:rPr>
        <w:t xml:space="preserve"> А. С. Управление земельными ресурсами: учеб. пособие / А.</w:t>
      </w:r>
    </w:p>
    <w:p w14:paraId="432CAC46" w14:textId="77777777" w:rsidR="00787B04" w:rsidRPr="0047253E" w:rsidRDefault="00787B04" w:rsidP="00787B04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47253E">
        <w:rPr>
          <w:sz w:val="24"/>
          <w:szCs w:val="24"/>
        </w:rPr>
        <w:t xml:space="preserve">С. </w:t>
      </w:r>
      <w:proofErr w:type="spellStart"/>
      <w:r w:rsidRPr="0047253E">
        <w:rPr>
          <w:sz w:val="24"/>
          <w:szCs w:val="24"/>
        </w:rPr>
        <w:t>Виднов</w:t>
      </w:r>
      <w:proofErr w:type="spellEnd"/>
      <w:r w:rsidRPr="0047253E">
        <w:rPr>
          <w:sz w:val="24"/>
          <w:szCs w:val="24"/>
        </w:rPr>
        <w:t xml:space="preserve"> [и др.]. - Краснодар: </w:t>
      </w:r>
      <w:proofErr w:type="spellStart"/>
      <w:r w:rsidRPr="0047253E">
        <w:rPr>
          <w:sz w:val="24"/>
          <w:szCs w:val="24"/>
        </w:rPr>
        <w:t>КубГАУ</w:t>
      </w:r>
      <w:proofErr w:type="spellEnd"/>
      <w:r w:rsidRPr="0047253E">
        <w:rPr>
          <w:sz w:val="24"/>
          <w:szCs w:val="24"/>
        </w:rPr>
        <w:t>, 2014. - 101 с.</w:t>
      </w:r>
    </w:p>
    <w:p w14:paraId="23D9C6C2" w14:textId="77777777" w:rsidR="00787B04" w:rsidRPr="0047253E" w:rsidRDefault="00787B04" w:rsidP="00787B04">
      <w:pPr>
        <w:pStyle w:val="11"/>
        <w:numPr>
          <w:ilvl w:val="0"/>
          <w:numId w:val="1"/>
        </w:numPr>
        <w:tabs>
          <w:tab w:val="left" w:pos="1032"/>
        </w:tabs>
        <w:spacing w:line="240" w:lineRule="auto"/>
        <w:ind w:firstLine="720"/>
        <w:jc w:val="both"/>
        <w:rPr>
          <w:sz w:val="24"/>
          <w:szCs w:val="24"/>
        </w:rPr>
      </w:pPr>
      <w:r w:rsidRPr="0047253E">
        <w:rPr>
          <w:sz w:val="24"/>
          <w:szCs w:val="24"/>
        </w:rPr>
        <w:t xml:space="preserve">Сидоренко М. В. Основы </w:t>
      </w:r>
      <w:proofErr w:type="gramStart"/>
      <w:r w:rsidRPr="0047253E">
        <w:rPr>
          <w:sz w:val="24"/>
          <w:szCs w:val="24"/>
        </w:rPr>
        <w:t>землеустройства :</w:t>
      </w:r>
      <w:proofErr w:type="gramEnd"/>
      <w:r w:rsidRPr="0047253E">
        <w:rPr>
          <w:sz w:val="24"/>
          <w:szCs w:val="24"/>
        </w:rPr>
        <w:t xml:space="preserve"> учеб. пособие / М. В. Сидоренко, А. В. </w:t>
      </w:r>
      <w:proofErr w:type="spellStart"/>
      <w:r w:rsidRPr="0047253E">
        <w:rPr>
          <w:sz w:val="24"/>
          <w:szCs w:val="24"/>
        </w:rPr>
        <w:t>Хлевная</w:t>
      </w:r>
      <w:proofErr w:type="spellEnd"/>
      <w:r w:rsidRPr="0047253E">
        <w:rPr>
          <w:sz w:val="24"/>
          <w:szCs w:val="24"/>
        </w:rPr>
        <w:t xml:space="preserve">. - </w:t>
      </w:r>
      <w:proofErr w:type="gramStart"/>
      <w:r w:rsidRPr="0047253E">
        <w:rPr>
          <w:sz w:val="24"/>
          <w:szCs w:val="24"/>
        </w:rPr>
        <w:t>Краснодар :</w:t>
      </w:r>
      <w:proofErr w:type="gramEnd"/>
      <w:r w:rsidRPr="0047253E">
        <w:rPr>
          <w:sz w:val="24"/>
          <w:szCs w:val="24"/>
        </w:rPr>
        <w:t xml:space="preserve"> </w:t>
      </w:r>
      <w:proofErr w:type="spellStart"/>
      <w:r w:rsidRPr="0047253E">
        <w:rPr>
          <w:sz w:val="24"/>
          <w:szCs w:val="24"/>
        </w:rPr>
        <w:t>КубГАУ</w:t>
      </w:r>
      <w:proofErr w:type="spellEnd"/>
      <w:r w:rsidRPr="0047253E">
        <w:rPr>
          <w:sz w:val="24"/>
          <w:szCs w:val="24"/>
        </w:rPr>
        <w:t>, 2014. - 132 с.</w:t>
      </w:r>
    </w:p>
    <w:p w14:paraId="74AAC555" w14:textId="77777777" w:rsidR="00787B04" w:rsidRPr="0047253E" w:rsidRDefault="00787B04" w:rsidP="00787B04">
      <w:pPr>
        <w:pStyle w:val="11"/>
        <w:numPr>
          <w:ilvl w:val="0"/>
          <w:numId w:val="1"/>
        </w:numPr>
        <w:tabs>
          <w:tab w:val="left" w:pos="1041"/>
        </w:tabs>
        <w:spacing w:line="240" w:lineRule="auto"/>
        <w:ind w:firstLine="720"/>
        <w:jc w:val="both"/>
        <w:rPr>
          <w:sz w:val="24"/>
          <w:szCs w:val="24"/>
        </w:rPr>
      </w:pPr>
      <w:proofErr w:type="spellStart"/>
      <w:r w:rsidRPr="0047253E">
        <w:rPr>
          <w:sz w:val="24"/>
          <w:szCs w:val="24"/>
        </w:rPr>
        <w:t>Цораева</w:t>
      </w:r>
      <w:proofErr w:type="spellEnd"/>
      <w:r w:rsidRPr="0047253E">
        <w:rPr>
          <w:sz w:val="24"/>
          <w:szCs w:val="24"/>
        </w:rPr>
        <w:t xml:space="preserve"> Э.Н. Актуальные проблемы осуществления Росреестром государственного мониторинга земель // Аллея Науки. - 2018. - Т.1. - № 5(21). - С. 153-158.</w:t>
      </w:r>
    </w:p>
    <w:p w14:paraId="56614B4F" w14:textId="77777777" w:rsidR="00787B04" w:rsidRPr="0047253E" w:rsidRDefault="00787B04" w:rsidP="00787B04">
      <w:pPr>
        <w:pStyle w:val="11"/>
        <w:numPr>
          <w:ilvl w:val="0"/>
          <w:numId w:val="1"/>
        </w:numPr>
        <w:tabs>
          <w:tab w:val="left" w:pos="1037"/>
        </w:tabs>
        <w:spacing w:line="240" w:lineRule="auto"/>
        <w:ind w:firstLine="720"/>
        <w:jc w:val="both"/>
        <w:rPr>
          <w:sz w:val="24"/>
          <w:szCs w:val="24"/>
        </w:rPr>
      </w:pPr>
      <w:proofErr w:type="spellStart"/>
      <w:r w:rsidRPr="0047253E">
        <w:rPr>
          <w:sz w:val="24"/>
          <w:szCs w:val="24"/>
        </w:rPr>
        <w:t>Цораева</w:t>
      </w:r>
      <w:proofErr w:type="spellEnd"/>
      <w:r w:rsidRPr="0047253E">
        <w:rPr>
          <w:sz w:val="24"/>
          <w:szCs w:val="24"/>
        </w:rPr>
        <w:t xml:space="preserve"> Э.Н. Проблемы рационального использования и охраны почв / </w:t>
      </w:r>
      <w:proofErr w:type="spellStart"/>
      <w:r w:rsidRPr="0047253E">
        <w:rPr>
          <w:sz w:val="24"/>
          <w:szCs w:val="24"/>
        </w:rPr>
        <w:t>Цораева</w:t>
      </w:r>
      <w:proofErr w:type="spellEnd"/>
      <w:r w:rsidRPr="0047253E">
        <w:rPr>
          <w:sz w:val="24"/>
          <w:szCs w:val="24"/>
        </w:rPr>
        <w:t xml:space="preserve"> Э.Н. // В сборнике: Итоги научно-исследовательской работы за 2017 год сборник статей по материалам 73-й научно-практической конференции преподавателей. - 2018. - С. - 247-248.</w:t>
      </w:r>
    </w:p>
    <w:p w14:paraId="4E38B9EB" w14:textId="6D92F23C" w:rsidR="00CE4952" w:rsidRDefault="00000000" w:rsidP="0047253E">
      <w:pPr>
        <w:pStyle w:val="a5"/>
        <w:spacing w:line="240" w:lineRule="auto"/>
        <w:ind w:firstLine="0"/>
        <w:jc w:val="both"/>
      </w:pPr>
      <w:r>
        <w:br w:type="page"/>
      </w:r>
    </w:p>
    <w:sectPr w:rsidR="00CE4952">
      <w:footerReference w:type="default" r:id="rId12"/>
      <w:pgSz w:w="11900" w:h="16840"/>
      <w:pgMar w:top="1129" w:right="816" w:bottom="1615" w:left="1667" w:header="70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5125" w14:textId="77777777" w:rsidR="00FA41F4" w:rsidRDefault="00FA41F4">
      <w:r>
        <w:separator/>
      </w:r>
    </w:p>
  </w:endnote>
  <w:endnote w:type="continuationSeparator" w:id="0">
    <w:p w14:paraId="74F8B101" w14:textId="77777777" w:rsidR="00FA41F4" w:rsidRDefault="00F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6476" w14:textId="77777777" w:rsidR="00CE49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F172A9" wp14:editId="14C8A386">
              <wp:simplePos x="0" y="0"/>
              <wp:positionH relativeFrom="page">
                <wp:posOffset>1074420</wp:posOffset>
              </wp:positionH>
              <wp:positionV relativeFrom="page">
                <wp:posOffset>9927590</wp:posOffset>
              </wp:positionV>
              <wp:extent cx="4968240" cy="3016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24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4A0310" w14:textId="77777777" w:rsidR="00CE4952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85623"/>
                              <w:sz w:val="22"/>
                              <w:szCs w:val="22"/>
                            </w:rPr>
                            <w:t>«Научно-практический электронный журнал Аллея Науки» №7(23) 2018</w:t>
                          </w:r>
                        </w:p>
                        <w:p w14:paraId="156463B1" w14:textId="77777777" w:rsidR="00CE4952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85623"/>
                              <w:sz w:val="22"/>
                              <w:szCs w:val="22"/>
                              <w:lang w:val="en-US" w:eastAsia="en-US" w:bidi="en-US"/>
                            </w:rPr>
                            <w:t>Alley-science.ru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172A9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84.6pt;margin-top:781.7pt;width:391.2pt;height:23.7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" filled="f" stroked="f">
              <v:textbox style="mso-fit-shape-to-text:t" inset="0,0,0,0">
                <w:txbxContent>
                  <w:p w14:paraId="3F4A0310" w14:textId="77777777" w:rsidR="00CE4952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85623"/>
                        <w:sz w:val="22"/>
                        <w:szCs w:val="22"/>
                      </w:rPr>
                      <w:t>«Научно-практический электронный журнал Аллея Науки» №7(23) 2018</w:t>
                    </w:r>
                  </w:p>
                  <w:p w14:paraId="156463B1" w14:textId="77777777" w:rsidR="00CE4952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85623"/>
                        <w:sz w:val="22"/>
                        <w:szCs w:val="22"/>
                        <w:lang w:val="en-US" w:eastAsia="en-US" w:bidi="en-US"/>
                      </w:rPr>
                      <w:t>Alley-science.ru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0361542" wp14:editId="65DA6D0D">
              <wp:simplePos x="0" y="0"/>
              <wp:positionH relativeFrom="page">
                <wp:posOffset>1071245</wp:posOffset>
              </wp:positionH>
              <wp:positionV relativeFrom="page">
                <wp:posOffset>9877425</wp:posOffset>
              </wp:positionV>
              <wp:extent cx="575183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350000000000009pt;margin-top:777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41E6" w14:textId="77777777" w:rsidR="00CE4952" w:rsidRDefault="00CE495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99F5" w14:textId="77777777" w:rsidR="00CE495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96711B" wp14:editId="317DC312">
              <wp:simplePos x="0" y="0"/>
              <wp:positionH relativeFrom="page">
                <wp:posOffset>1074420</wp:posOffset>
              </wp:positionH>
              <wp:positionV relativeFrom="page">
                <wp:posOffset>9927590</wp:posOffset>
              </wp:positionV>
              <wp:extent cx="4968240" cy="30162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240" cy="301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AD9F9" w14:textId="77777777" w:rsidR="00CE4952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85623"/>
                              <w:sz w:val="22"/>
                              <w:szCs w:val="22"/>
                            </w:rPr>
                            <w:t>«Научно-практический электронный журнал Аллея Науки» №7(23) 2018</w:t>
                          </w:r>
                        </w:p>
                        <w:p w14:paraId="2258E825" w14:textId="77777777" w:rsidR="00CE4952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85623"/>
                              <w:sz w:val="22"/>
                              <w:szCs w:val="22"/>
                              <w:lang w:val="en-US" w:eastAsia="en-US" w:bidi="en-US"/>
                            </w:rPr>
                            <w:t>Alley-science.ru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6711B"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84.6pt;margin-top:781.7pt;width:391.2pt;height:23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" filled="f" stroked="f">
              <v:textbox style="mso-fit-shape-to-text:t" inset="0,0,0,0">
                <w:txbxContent>
                  <w:p w14:paraId="130AD9F9" w14:textId="77777777" w:rsidR="00CE4952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85623"/>
                        <w:sz w:val="22"/>
                        <w:szCs w:val="22"/>
                      </w:rPr>
                      <w:t>«Научно-практический электронный журнал Аллея Науки» №7(23) 2018</w:t>
                    </w:r>
                  </w:p>
                  <w:p w14:paraId="2258E825" w14:textId="77777777" w:rsidR="00CE4952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85623"/>
                        <w:sz w:val="22"/>
                        <w:szCs w:val="22"/>
                        <w:lang w:val="en-US" w:eastAsia="en-US" w:bidi="en-US"/>
                      </w:rPr>
                      <w:t>Alley-science.ru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B14E19" wp14:editId="6D0DF6A3">
              <wp:simplePos x="0" y="0"/>
              <wp:positionH relativeFrom="page">
                <wp:posOffset>1071245</wp:posOffset>
              </wp:positionH>
              <wp:positionV relativeFrom="page">
                <wp:posOffset>9877425</wp:posOffset>
              </wp:positionV>
              <wp:extent cx="5751830" cy="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4.350000000000009pt;margin-top:777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D6C0" w14:textId="77777777" w:rsidR="00FA41F4" w:rsidRDefault="00FA41F4"/>
  </w:footnote>
  <w:footnote w:type="continuationSeparator" w:id="0">
    <w:p w14:paraId="0A8CFE90" w14:textId="77777777" w:rsidR="00FA41F4" w:rsidRDefault="00FA4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60870"/>
    <w:multiLevelType w:val="multilevel"/>
    <w:tmpl w:val="A2AE6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52"/>
    <w:rsid w:val="0047253E"/>
    <w:rsid w:val="00787B04"/>
    <w:rsid w:val="0085438F"/>
    <w:rsid w:val="009A053A"/>
    <w:rsid w:val="00CE4952"/>
    <w:rsid w:val="00F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5ABA"/>
  <w15:docId w15:val="{2C2BCE9A-0390-495B-A154-38BC6CBB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line="360" w:lineRule="auto"/>
      <w:ind w:firstLine="7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3773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Sergey Shepotenko</cp:lastModifiedBy>
  <cp:revision>2</cp:revision>
  <dcterms:created xsi:type="dcterms:W3CDTF">2024-08-19T11:20:00Z</dcterms:created>
  <dcterms:modified xsi:type="dcterms:W3CDTF">2024-08-19T11:20:00Z</dcterms:modified>
</cp:coreProperties>
</file>